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01AE5" w14:textId="77777777" w:rsidR="00942009" w:rsidRDefault="00942009">
      <w:pPr>
        <w:pStyle w:val="TOC1"/>
        <w:spacing w:before="0" w:after="0" w:line="360" w:lineRule="auto"/>
        <w:rPr>
          <w:rFonts w:ascii="宋体" w:hAnsi="宋体"/>
          <w:color w:val="000000"/>
        </w:rPr>
      </w:pPr>
      <w:bookmarkStart w:id="0" w:name="_GoBack"/>
      <w:bookmarkEnd w:id="0"/>
    </w:p>
    <w:p w14:paraId="04E4789F" w14:textId="77777777" w:rsidR="00942009" w:rsidRDefault="00942009">
      <w:pPr>
        <w:spacing w:line="360" w:lineRule="auto"/>
        <w:rPr>
          <w:rFonts w:ascii="宋体" w:hAnsi="宋体"/>
          <w:color w:val="000000"/>
          <w:sz w:val="24"/>
          <w:szCs w:val="24"/>
        </w:rPr>
      </w:pPr>
    </w:p>
    <w:p w14:paraId="4BF40C6E" w14:textId="77777777" w:rsidR="00942009" w:rsidRDefault="00942009">
      <w:pPr>
        <w:spacing w:line="360" w:lineRule="auto"/>
        <w:jc w:val="center"/>
        <w:rPr>
          <w:rFonts w:ascii="宋体" w:hAnsi="宋体"/>
          <w:color w:val="000000"/>
          <w:sz w:val="24"/>
          <w:szCs w:val="24"/>
        </w:rPr>
      </w:pPr>
    </w:p>
    <w:p w14:paraId="6C8DC6F2" w14:textId="77777777" w:rsidR="00942009" w:rsidRDefault="00942009">
      <w:pPr>
        <w:spacing w:line="360" w:lineRule="auto"/>
        <w:jc w:val="center"/>
        <w:rPr>
          <w:rFonts w:ascii="宋体" w:hAnsi="宋体"/>
          <w:color w:val="000000"/>
          <w:sz w:val="24"/>
          <w:szCs w:val="24"/>
        </w:rPr>
      </w:pPr>
    </w:p>
    <w:p w14:paraId="16162AA0" w14:textId="77777777" w:rsidR="00942009" w:rsidRDefault="00942009">
      <w:pPr>
        <w:spacing w:line="360" w:lineRule="auto"/>
        <w:jc w:val="center"/>
        <w:rPr>
          <w:rFonts w:ascii="宋体" w:hAnsi="宋体"/>
          <w:color w:val="000000"/>
          <w:sz w:val="24"/>
          <w:szCs w:val="24"/>
        </w:rPr>
      </w:pPr>
    </w:p>
    <w:p w14:paraId="6B6E0793" w14:textId="2508D806" w:rsidR="00942009" w:rsidRDefault="00B9272A">
      <w:pPr>
        <w:autoSpaceDE w:val="0"/>
        <w:autoSpaceDN w:val="0"/>
        <w:spacing w:line="360" w:lineRule="auto"/>
        <w:jc w:val="center"/>
        <w:textAlignment w:val="bottom"/>
        <w:outlineLvl w:val="0"/>
        <w:rPr>
          <w:rFonts w:ascii="宋体" w:hAnsi="宋体"/>
          <w:b/>
          <w:bCs/>
          <w:color w:val="000000"/>
          <w:sz w:val="36"/>
          <w:szCs w:val="36"/>
        </w:rPr>
      </w:pPr>
      <w:bookmarkStart w:id="1" w:name="_Toc53751082"/>
      <w:bookmarkStart w:id="2" w:name="_Toc35607353"/>
      <w:bookmarkStart w:id="3" w:name="_Toc196155118"/>
      <w:bookmarkStart w:id="4" w:name="_Toc225959330"/>
      <w:bookmarkStart w:id="5" w:name="_Toc226020439"/>
      <w:r>
        <w:rPr>
          <w:rFonts w:ascii="宋体" w:hAnsi="宋体" w:hint="eastAsia"/>
          <w:b/>
          <w:bCs/>
          <w:color w:val="000000"/>
          <w:sz w:val="36"/>
          <w:szCs w:val="36"/>
        </w:rPr>
        <w:t>长盛</w:t>
      </w:r>
      <w:r w:rsidR="00C973A4">
        <w:rPr>
          <w:rFonts w:ascii="宋体" w:hAnsi="宋体" w:hint="eastAsia"/>
          <w:b/>
          <w:bCs/>
          <w:color w:val="000000"/>
          <w:sz w:val="36"/>
          <w:szCs w:val="36"/>
        </w:rPr>
        <w:t>嘉鑫30</w:t>
      </w:r>
      <w:r>
        <w:rPr>
          <w:rFonts w:ascii="宋体" w:hAnsi="宋体" w:hint="eastAsia"/>
          <w:b/>
          <w:bCs/>
          <w:color w:val="000000"/>
          <w:sz w:val="36"/>
          <w:szCs w:val="36"/>
        </w:rPr>
        <w:t>天持有期纯债债券型证券投资基金</w:t>
      </w:r>
      <w:bookmarkEnd w:id="1"/>
      <w:bookmarkEnd w:id="2"/>
      <w:bookmarkEnd w:id="3"/>
      <w:bookmarkEnd w:id="4"/>
      <w:bookmarkEnd w:id="5"/>
    </w:p>
    <w:p w14:paraId="77258F3B" w14:textId="7FBF6B79" w:rsidR="00942009" w:rsidRDefault="00B9272A">
      <w:pPr>
        <w:autoSpaceDE w:val="0"/>
        <w:autoSpaceDN w:val="0"/>
        <w:spacing w:line="360" w:lineRule="auto"/>
        <w:jc w:val="center"/>
        <w:textAlignment w:val="bottom"/>
        <w:outlineLvl w:val="0"/>
        <w:rPr>
          <w:rFonts w:ascii="宋体" w:hAnsi="宋体"/>
          <w:b/>
          <w:bCs/>
          <w:color w:val="000000"/>
          <w:sz w:val="36"/>
          <w:szCs w:val="36"/>
        </w:rPr>
      </w:pPr>
      <w:bookmarkStart w:id="6" w:name="_Toc53751083"/>
      <w:bookmarkStart w:id="7" w:name="_Toc35607354"/>
      <w:bookmarkStart w:id="8" w:name="_Toc196155119"/>
      <w:bookmarkStart w:id="9" w:name="_Toc225959331"/>
      <w:bookmarkStart w:id="10" w:name="_Toc226020440"/>
      <w:r>
        <w:rPr>
          <w:rFonts w:ascii="宋体" w:hAnsi="宋体" w:hint="eastAsia"/>
          <w:b/>
          <w:bCs/>
          <w:color w:val="000000"/>
          <w:sz w:val="36"/>
          <w:szCs w:val="36"/>
        </w:rPr>
        <w:t>招募说明书</w:t>
      </w:r>
      <w:bookmarkEnd w:id="6"/>
      <w:bookmarkEnd w:id="7"/>
      <w:r w:rsidR="00B864A9" w:rsidRPr="00B864A9">
        <w:rPr>
          <w:rFonts w:ascii="宋体" w:hAnsi="宋体" w:hint="eastAsia"/>
          <w:b/>
          <w:bCs/>
          <w:color w:val="000000"/>
          <w:sz w:val="36"/>
          <w:szCs w:val="36"/>
        </w:rPr>
        <w:t>（更新）</w:t>
      </w:r>
      <w:bookmarkEnd w:id="8"/>
      <w:bookmarkEnd w:id="9"/>
      <w:bookmarkEnd w:id="10"/>
    </w:p>
    <w:p w14:paraId="76F4BBF2" w14:textId="77777777" w:rsidR="00942009" w:rsidRDefault="00942009">
      <w:pPr>
        <w:autoSpaceDE w:val="0"/>
        <w:autoSpaceDN w:val="0"/>
        <w:spacing w:line="360" w:lineRule="auto"/>
        <w:jc w:val="center"/>
        <w:textAlignment w:val="bottom"/>
        <w:rPr>
          <w:rFonts w:ascii="宋体" w:hAnsi="宋体"/>
          <w:b/>
          <w:bCs/>
          <w:color w:val="000000"/>
          <w:sz w:val="36"/>
          <w:szCs w:val="36"/>
        </w:rPr>
      </w:pPr>
    </w:p>
    <w:p w14:paraId="25DB3A50" w14:textId="77777777" w:rsidR="00942009" w:rsidRPr="00B93ABA" w:rsidRDefault="00942009">
      <w:pPr>
        <w:spacing w:line="360" w:lineRule="auto"/>
        <w:rPr>
          <w:rFonts w:ascii="宋体" w:hAnsi="宋体"/>
          <w:color w:val="000000"/>
          <w:sz w:val="24"/>
          <w:szCs w:val="24"/>
        </w:rPr>
      </w:pPr>
    </w:p>
    <w:p w14:paraId="6658CB3A" w14:textId="77777777" w:rsidR="00942009" w:rsidRDefault="00942009">
      <w:pPr>
        <w:pStyle w:val="TOC1"/>
        <w:spacing w:before="0" w:after="0" w:line="360" w:lineRule="auto"/>
        <w:rPr>
          <w:rFonts w:ascii="宋体" w:hAnsi="宋体"/>
          <w:color w:val="000000"/>
        </w:rPr>
      </w:pPr>
    </w:p>
    <w:p w14:paraId="77796ACD" w14:textId="77777777" w:rsidR="00942009" w:rsidRDefault="00942009">
      <w:pPr>
        <w:spacing w:line="360" w:lineRule="auto"/>
        <w:rPr>
          <w:rFonts w:ascii="宋体" w:hAnsi="宋体"/>
          <w:color w:val="000000"/>
          <w:sz w:val="24"/>
          <w:szCs w:val="24"/>
        </w:rPr>
      </w:pPr>
    </w:p>
    <w:p w14:paraId="0803288C" w14:textId="77777777" w:rsidR="00942009" w:rsidRDefault="00942009">
      <w:pPr>
        <w:spacing w:line="360" w:lineRule="auto"/>
        <w:rPr>
          <w:rFonts w:ascii="宋体" w:hAnsi="宋体"/>
          <w:color w:val="000000"/>
          <w:sz w:val="24"/>
          <w:szCs w:val="24"/>
        </w:rPr>
      </w:pPr>
    </w:p>
    <w:p w14:paraId="7C372FE3" w14:textId="77777777" w:rsidR="00942009" w:rsidRDefault="00942009">
      <w:pPr>
        <w:spacing w:line="360" w:lineRule="auto"/>
        <w:rPr>
          <w:rFonts w:ascii="宋体" w:hAnsi="宋体"/>
          <w:color w:val="000000"/>
          <w:sz w:val="24"/>
          <w:szCs w:val="24"/>
        </w:rPr>
      </w:pPr>
    </w:p>
    <w:p w14:paraId="6C351E09" w14:textId="77777777" w:rsidR="00942009" w:rsidRDefault="00942009">
      <w:pPr>
        <w:spacing w:line="360" w:lineRule="auto"/>
        <w:rPr>
          <w:rFonts w:ascii="宋体" w:hAnsi="宋体"/>
          <w:color w:val="000000"/>
          <w:sz w:val="24"/>
          <w:szCs w:val="24"/>
        </w:rPr>
      </w:pPr>
    </w:p>
    <w:p w14:paraId="4CCE21CD" w14:textId="77777777" w:rsidR="00942009" w:rsidRDefault="00942009">
      <w:pPr>
        <w:spacing w:line="360" w:lineRule="auto"/>
        <w:rPr>
          <w:rFonts w:ascii="宋体" w:hAnsi="宋体"/>
          <w:color w:val="000000"/>
          <w:sz w:val="24"/>
          <w:szCs w:val="24"/>
        </w:rPr>
      </w:pPr>
    </w:p>
    <w:p w14:paraId="1AF389EB" w14:textId="77777777" w:rsidR="00942009" w:rsidRDefault="00942009">
      <w:pPr>
        <w:spacing w:line="360" w:lineRule="auto"/>
        <w:rPr>
          <w:rFonts w:ascii="宋体" w:hAnsi="宋体"/>
          <w:b/>
          <w:color w:val="000000"/>
          <w:sz w:val="24"/>
          <w:szCs w:val="24"/>
        </w:rPr>
      </w:pPr>
    </w:p>
    <w:p w14:paraId="0BFECB0D" w14:textId="77777777" w:rsidR="00942009" w:rsidRDefault="00942009">
      <w:pPr>
        <w:spacing w:line="360" w:lineRule="auto"/>
        <w:ind w:firstLineChars="700" w:firstLine="2108"/>
        <w:rPr>
          <w:rFonts w:ascii="宋体" w:hAnsi="宋体"/>
          <w:b/>
          <w:color w:val="000000"/>
          <w:sz w:val="30"/>
          <w:szCs w:val="30"/>
        </w:rPr>
      </w:pPr>
    </w:p>
    <w:p w14:paraId="48C05A8F" w14:textId="77777777" w:rsidR="00942009" w:rsidRDefault="00942009">
      <w:pPr>
        <w:spacing w:line="360" w:lineRule="auto"/>
        <w:ind w:firstLineChars="700" w:firstLine="2108"/>
        <w:rPr>
          <w:rFonts w:ascii="宋体" w:hAnsi="宋体"/>
          <w:b/>
          <w:color w:val="000000"/>
          <w:sz w:val="30"/>
          <w:szCs w:val="30"/>
        </w:rPr>
      </w:pPr>
    </w:p>
    <w:p w14:paraId="165EF991" w14:textId="77777777" w:rsidR="00942009" w:rsidRDefault="00B9272A">
      <w:pPr>
        <w:spacing w:line="360" w:lineRule="auto"/>
        <w:ind w:firstLineChars="700" w:firstLine="2108"/>
        <w:rPr>
          <w:rFonts w:ascii="宋体" w:hAnsi="宋体"/>
          <w:b/>
          <w:color w:val="000000"/>
          <w:sz w:val="30"/>
          <w:szCs w:val="30"/>
        </w:rPr>
      </w:pPr>
      <w:r>
        <w:rPr>
          <w:rFonts w:ascii="宋体" w:hAnsi="宋体" w:hint="eastAsia"/>
          <w:b/>
          <w:color w:val="000000"/>
          <w:sz w:val="30"/>
          <w:szCs w:val="30"/>
        </w:rPr>
        <w:t>基金管理人：长盛基金管理有限公司</w:t>
      </w:r>
    </w:p>
    <w:p w14:paraId="5498EC71" w14:textId="4A8A75FD" w:rsidR="00942009" w:rsidRDefault="00B9272A">
      <w:pPr>
        <w:spacing w:line="360" w:lineRule="auto"/>
        <w:ind w:firstLineChars="700" w:firstLine="2108"/>
        <w:rPr>
          <w:rFonts w:ascii="宋体" w:hAnsi="宋体"/>
          <w:b/>
          <w:color w:val="000000"/>
          <w:sz w:val="30"/>
          <w:szCs w:val="30"/>
        </w:rPr>
      </w:pPr>
      <w:r>
        <w:rPr>
          <w:rFonts w:ascii="宋体" w:hAnsi="宋体" w:hint="eastAsia"/>
          <w:b/>
          <w:color w:val="000000"/>
          <w:sz w:val="30"/>
          <w:szCs w:val="30"/>
        </w:rPr>
        <w:t>基金托管人：</w:t>
      </w:r>
      <w:r w:rsidR="00C973A4">
        <w:rPr>
          <w:rFonts w:ascii="宋体" w:hAnsi="宋体" w:hint="eastAsia"/>
          <w:b/>
          <w:color w:val="000000"/>
          <w:sz w:val="30"/>
          <w:szCs w:val="30"/>
        </w:rPr>
        <w:t>中国建设</w:t>
      </w:r>
      <w:r>
        <w:rPr>
          <w:rFonts w:ascii="宋体" w:hAnsi="宋体" w:hint="eastAsia"/>
          <w:b/>
          <w:color w:val="000000"/>
          <w:sz w:val="30"/>
          <w:szCs w:val="30"/>
        </w:rPr>
        <w:t>银行股份有限公司</w:t>
      </w:r>
    </w:p>
    <w:p w14:paraId="09B390CF" w14:textId="77777777" w:rsidR="00942009" w:rsidRDefault="00942009">
      <w:pPr>
        <w:spacing w:line="360" w:lineRule="auto"/>
        <w:jc w:val="center"/>
        <w:rPr>
          <w:rFonts w:ascii="宋体" w:hAnsi="宋体"/>
          <w:b/>
          <w:color w:val="000000"/>
          <w:sz w:val="24"/>
          <w:szCs w:val="24"/>
        </w:rPr>
      </w:pPr>
    </w:p>
    <w:p w14:paraId="48C6FBF0" w14:textId="77777777" w:rsidR="00942009" w:rsidRDefault="00942009">
      <w:pPr>
        <w:spacing w:line="360" w:lineRule="auto"/>
        <w:jc w:val="center"/>
        <w:rPr>
          <w:rFonts w:ascii="宋体" w:hAnsi="宋体"/>
          <w:b/>
          <w:color w:val="000000"/>
          <w:sz w:val="24"/>
          <w:szCs w:val="24"/>
        </w:rPr>
      </w:pPr>
    </w:p>
    <w:p w14:paraId="14BBFC82" w14:textId="77777777" w:rsidR="00942009" w:rsidRDefault="00942009">
      <w:pPr>
        <w:spacing w:line="360" w:lineRule="auto"/>
        <w:jc w:val="center"/>
        <w:rPr>
          <w:rFonts w:ascii="宋体" w:hAnsi="宋体"/>
          <w:b/>
          <w:color w:val="000000"/>
          <w:sz w:val="24"/>
          <w:szCs w:val="24"/>
        </w:rPr>
      </w:pPr>
    </w:p>
    <w:p w14:paraId="0AD2C44C" w14:textId="77777777" w:rsidR="00942009" w:rsidRDefault="00942009">
      <w:pPr>
        <w:spacing w:line="360" w:lineRule="auto"/>
        <w:jc w:val="center"/>
        <w:rPr>
          <w:rFonts w:ascii="宋体" w:hAnsi="宋体"/>
          <w:b/>
          <w:color w:val="000000"/>
          <w:sz w:val="24"/>
          <w:szCs w:val="24"/>
        </w:rPr>
      </w:pPr>
    </w:p>
    <w:p w14:paraId="52C14C82" w14:textId="77777777" w:rsidR="00942009" w:rsidRDefault="00942009">
      <w:pPr>
        <w:spacing w:line="360" w:lineRule="auto"/>
        <w:jc w:val="center"/>
        <w:rPr>
          <w:rFonts w:ascii="宋体" w:hAnsi="宋体"/>
          <w:b/>
          <w:color w:val="000000"/>
          <w:sz w:val="24"/>
          <w:szCs w:val="24"/>
        </w:rPr>
      </w:pPr>
    </w:p>
    <w:p w14:paraId="5CA0FA35" w14:textId="77777777" w:rsidR="00942009" w:rsidRDefault="00942009">
      <w:pPr>
        <w:spacing w:line="360" w:lineRule="auto"/>
        <w:jc w:val="center"/>
        <w:rPr>
          <w:rFonts w:ascii="宋体" w:hAnsi="宋体"/>
          <w:b/>
          <w:color w:val="000000"/>
          <w:sz w:val="24"/>
          <w:szCs w:val="24"/>
        </w:rPr>
      </w:pPr>
    </w:p>
    <w:p w14:paraId="26AB9B12" w14:textId="77777777" w:rsidR="00942009" w:rsidRDefault="00942009">
      <w:pPr>
        <w:spacing w:line="360" w:lineRule="auto"/>
        <w:jc w:val="center"/>
        <w:rPr>
          <w:rFonts w:ascii="宋体" w:hAnsi="宋体"/>
          <w:b/>
          <w:color w:val="000000"/>
          <w:sz w:val="24"/>
          <w:szCs w:val="24"/>
        </w:rPr>
      </w:pPr>
    </w:p>
    <w:p w14:paraId="2068D6E2" w14:textId="77777777" w:rsidR="00942009" w:rsidRDefault="00B9272A">
      <w:pPr>
        <w:pStyle w:val="1"/>
        <w:spacing w:before="0" w:after="0" w:line="360" w:lineRule="auto"/>
        <w:rPr>
          <w:szCs w:val="24"/>
        </w:rPr>
      </w:pPr>
      <w:bookmarkStart w:id="11" w:name="_Toc490032722"/>
      <w:bookmarkStart w:id="12" w:name="_Toc226020441"/>
      <w:r>
        <w:rPr>
          <w:rFonts w:hint="eastAsia"/>
          <w:szCs w:val="24"/>
        </w:rPr>
        <w:lastRenderedPageBreak/>
        <w:t>重要提示</w:t>
      </w:r>
      <w:bookmarkEnd w:id="11"/>
      <w:bookmarkEnd w:id="12"/>
    </w:p>
    <w:p w14:paraId="710871AB" w14:textId="77777777" w:rsidR="00942009" w:rsidRDefault="00942009">
      <w:pPr>
        <w:spacing w:line="360" w:lineRule="auto"/>
        <w:rPr>
          <w:sz w:val="24"/>
          <w:szCs w:val="24"/>
        </w:rPr>
      </w:pPr>
    </w:p>
    <w:p w14:paraId="6BFD9798" w14:textId="410B16B3" w:rsidR="00942009" w:rsidRDefault="00B9272A">
      <w:pPr>
        <w:spacing w:line="360" w:lineRule="auto"/>
        <w:ind w:firstLine="482"/>
        <w:rPr>
          <w:sz w:val="24"/>
          <w:szCs w:val="24"/>
        </w:rPr>
      </w:pPr>
      <w:r>
        <w:rPr>
          <w:rFonts w:hint="eastAsia"/>
          <w:sz w:val="24"/>
          <w:szCs w:val="24"/>
        </w:rPr>
        <w:t>长盛</w:t>
      </w:r>
      <w:r w:rsidR="00C973A4">
        <w:rPr>
          <w:rFonts w:hint="eastAsia"/>
          <w:sz w:val="24"/>
          <w:szCs w:val="24"/>
        </w:rPr>
        <w:t>嘉鑫</w:t>
      </w:r>
      <w:r w:rsidR="00C973A4">
        <w:rPr>
          <w:rFonts w:hint="eastAsia"/>
          <w:sz w:val="24"/>
          <w:szCs w:val="24"/>
        </w:rPr>
        <w:t>30</w:t>
      </w:r>
      <w:r>
        <w:rPr>
          <w:rFonts w:hint="eastAsia"/>
          <w:sz w:val="24"/>
          <w:szCs w:val="24"/>
        </w:rPr>
        <w:t>天持有期纯债债券型证券投资基金（以下简称“</w:t>
      </w:r>
      <w:r>
        <w:rPr>
          <w:sz w:val="24"/>
          <w:szCs w:val="24"/>
        </w:rPr>
        <w:t>本基金</w:t>
      </w:r>
      <w:r>
        <w:rPr>
          <w:rFonts w:hint="eastAsia"/>
          <w:sz w:val="24"/>
          <w:szCs w:val="24"/>
        </w:rPr>
        <w:t>”）于</w:t>
      </w:r>
      <w:r w:rsidR="001F014E">
        <w:rPr>
          <w:sz w:val="24"/>
          <w:szCs w:val="24"/>
        </w:rPr>
        <w:t>2024</w:t>
      </w:r>
      <w:r>
        <w:rPr>
          <w:rFonts w:hint="eastAsia"/>
          <w:sz w:val="24"/>
          <w:szCs w:val="24"/>
        </w:rPr>
        <w:t>年</w:t>
      </w:r>
      <w:r w:rsidR="001F014E">
        <w:rPr>
          <w:rFonts w:hint="eastAsia"/>
          <w:sz w:val="24"/>
          <w:szCs w:val="24"/>
        </w:rPr>
        <w:t>2</w:t>
      </w:r>
      <w:r>
        <w:rPr>
          <w:rFonts w:hint="eastAsia"/>
          <w:sz w:val="24"/>
          <w:szCs w:val="24"/>
        </w:rPr>
        <w:t>月</w:t>
      </w:r>
      <w:r w:rsidR="001F014E">
        <w:rPr>
          <w:sz w:val="24"/>
          <w:szCs w:val="24"/>
        </w:rPr>
        <w:t>19</w:t>
      </w:r>
      <w:r>
        <w:rPr>
          <w:rFonts w:hint="eastAsia"/>
          <w:sz w:val="24"/>
          <w:szCs w:val="24"/>
        </w:rPr>
        <w:t>日经中国证券监督管理委员会证监许可〔</w:t>
      </w:r>
      <w:r>
        <w:rPr>
          <w:rFonts w:hint="eastAsia"/>
          <w:sz w:val="24"/>
          <w:szCs w:val="24"/>
        </w:rPr>
        <w:t>20</w:t>
      </w:r>
      <w:r w:rsidR="001F014E">
        <w:rPr>
          <w:sz w:val="24"/>
          <w:szCs w:val="24"/>
        </w:rPr>
        <w:t>24</w:t>
      </w:r>
      <w:r>
        <w:rPr>
          <w:rFonts w:hint="eastAsia"/>
          <w:sz w:val="24"/>
          <w:szCs w:val="24"/>
        </w:rPr>
        <w:t>〕</w:t>
      </w:r>
      <w:r w:rsidR="001F014E">
        <w:rPr>
          <w:sz w:val="24"/>
          <w:szCs w:val="24"/>
        </w:rPr>
        <w:t>311</w:t>
      </w:r>
      <w:r>
        <w:rPr>
          <w:rFonts w:hint="eastAsia"/>
          <w:sz w:val="24"/>
          <w:szCs w:val="24"/>
        </w:rPr>
        <w:t>号文注册募集。</w:t>
      </w:r>
    </w:p>
    <w:p w14:paraId="7AAD8066" w14:textId="77777777" w:rsidR="00942009" w:rsidRDefault="00B9272A">
      <w:pPr>
        <w:spacing w:line="360" w:lineRule="auto"/>
        <w:ind w:firstLine="420"/>
        <w:rPr>
          <w:sz w:val="24"/>
          <w:szCs w:val="24"/>
        </w:rPr>
      </w:pPr>
      <w:r>
        <w:rPr>
          <w:rFonts w:hint="eastAsia"/>
          <w:sz w:val="24"/>
          <w:szCs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w:t>
      </w:r>
    </w:p>
    <w:p w14:paraId="6D23D5B1" w14:textId="77777777" w:rsidR="00942009" w:rsidRDefault="00B9272A">
      <w:pPr>
        <w:spacing w:line="360" w:lineRule="auto"/>
        <w:ind w:firstLine="420"/>
        <w:rPr>
          <w:sz w:val="24"/>
          <w:szCs w:val="24"/>
        </w:rPr>
      </w:pPr>
      <w:r>
        <w:rPr>
          <w:rFonts w:hint="eastAsia"/>
          <w:sz w:val="24"/>
          <w:szCs w:val="24"/>
        </w:rPr>
        <w:t>本基金投资于证券市场，基金净值会因为证券市场波动而波动，投资者根据所持有的基金份额享受基金收益，同时承担相应的投资风险。投资本基金的风险包括：</w:t>
      </w:r>
      <w:r w:rsidRPr="002B39AB">
        <w:rPr>
          <w:rFonts w:hint="eastAsia"/>
          <w:sz w:val="24"/>
          <w:szCs w:val="24"/>
        </w:rPr>
        <w:t>因政治、经济、社会等环境因素对证券市场价格产生影响而形成的系统性风险，个别证券特有的非系统性风险，基金管理人在基金管理实施过程中产生的积极管理风险，由于基金份额持有人连续大量赎回基金产生的流动性风险，和由于本基金债券投资比例不低于基金资产</w:t>
      </w:r>
      <w:r w:rsidRPr="002B39AB">
        <w:rPr>
          <w:sz w:val="24"/>
          <w:szCs w:val="24"/>
        </w:rPr>
        <w:t>80%</w:t>
      </w:r>
      <w:r w:rsidRPr="002B39AB">
        <w:rPr>
          <w:rFonts w:hint="eastAsia"/>
          <w:sz w:val="24"/>
          <w:szCs w:val="24"/>
        </w:rPr>
        <w:t>的特定风险等。</w:t>
      </w:r>
      <w:r>
        <w:rPr>
          <w:rFonts w:hint="eastAsia"/>
          <w:sz w:val="24"/>
          <w:szCs w:val="24"/>
        </w:rPr>
        <w:t>本基金为债券型基金，其长期平均预期风险和预期收益率低于股票型基金和混合型基金，高于货币市场基金。</w:t>
      </w:r>
    </w:p>
    <w:p w14:paraId="12C9E542" w14:textId="4674F723" w:rsidR="00942009" w:rsidRDefault="00B9272A">
      <w:pPr>
        <w:spacing w:line="360" w:lineRule="auto"/>
        <w:ind w:firstLine="420"/>
        <w:rPr>
          <w:sz w:val="24"/>
          <w:szCs w:val="24"/>
        </w:rPr>
      </w:pPr>
      <w:r>
        <w:rPr>
          <w:rFonts w:hint="eastAsia"/>
          <w:sz w:val="24"/>
          <w:szCs w:val="24"/>
        </w:rPr>
        <w:t>当本基金持有特定资产且存在或潜在大额赎回申请时，基金管理人履行相应程序后，可以启用侧袋机制，具体详见招募说明书的有关章节。侧袋机制实施期间，基金管理人将对基金简称进行特殊标识，且不办理侧袋账户份额的申购赎回等业务。请投资者仔细阅读相关内容并关注本基金启用侧袋机制时的特定风险。</w:t>
      </w:r>
    </w:p>
    <w:p w14:paraId="666CD57D" w14:textId="364821C9" w:rsidR="00942009" w:rsidRDefault="00B9272A">
      <w:pPr>
        <w:spacing w:line="360" w:lineRule="auto"/>
        <w:ind w:firstLineChars="200" w:firstLine="480"/>
        <w:rPr>
          <w:sz w:val="24"/>
          <w:szCs w:val="24"/>
        </w:rPr>
      </w:pPr>
      <w:r>
        <w:rPr>
          <w:rFonts w:hint="eastAsia"/>
          <w:bCs/>
          <w:sz w:val="24"/>
          <w:szCs w:val="24"/>
        </w:rPr>
        <w:t>本基金对于每份认购或申购、转换转入的基金份额设定</w:t>
      </w:r>
      <w:r w:rsidR="00C973A4">
        <w:rPr>
          <w:bCs/>
          <w:sz w:val="24"/>
          <w:szCs w:val="24"/>
        </w:rPr>
        <w:t>3</w:t>
      </w:r>
      <w:r w:rsidR="00C973A4">
        <w:rPr>
          <w:rFonts w:hint="eastAsia"/>
          <w:bCs/>
          <w:sz w:val="24"/>
          <w:szCs w:val="24"/>
        </w:rPr>
        <w:t>0</w:t>
      </w:r>
      <w:r>
        <w:rPr>
          <w:rFonts w:hint="eastAsia"/>
          <w:bCs/>
          <w:sz w:val="24"/>
          <w:szCs w:val="24"/>
        </w:rPr>
        <w:t>天最短持有期，投资者认购或申购、转换转入基金份额后，自基金合同生效日或申购、转换转入确认日（含）起满</w:t>
      </w:r>
      <w:r w:rsidR="00C973A4">
        <w:rPr>
          <w:bCs/>
          <w:sz w:val="24"/>
          <w:szCs w:val="24"/>
        </w:rPr>
        <w:t>30</w:t>
      </w:r>
      <w:r>
        <w:rPr>
          <w:rFonts w:hint="eastAsia"/>
          <w:bCs/>
          <w:sz w:val="24"/>
          <w:szCs w:val="24"/>
        </w:rPr>
        <w:t>天（含）为最短持有期限，最短持有期限内基金份额持有人不可办理赎回或转换转出业务。</w:t>
      </w:r>
      <w:r>
        <w:rPr>
          <w:rFonts w:hint="eastAsia"/>
          <w:sz w:val="24"/>
          <w:szCs w:val="24"/>
        </w:rPr>
        <w:t>因此，对于基金份额持有人而言，存在投资本基金</w:t>
      </w:r>
      <w:r w:rsidR="00C973A4">
        <w:rPr>
          <w:rFonts w:hint="eastAsia"/>
          <w:sz w:val="24"/>
          <w:szCs w:val="24"/>
        </w:rPr>
        <w:t>后</w:t>
      </w:r>
      <w:r w:rsidR="00C973A4">
        <w:rPr>
          <w:sz w:val="24"/>
          <w:szCs w:val="24"/>
        </w:rPr>
        <w:t>30</w:t>
      </w:r>
      <w:r>
        <w:rPr>
          <w:rFonts w:hint="eastAsia"/>
          <w:sz w:val="24"/>
          <w:szCs w:val="24"/>
        </w:rPr>
        <w:t>天内无法赎回</w:t>
      </w:r>
      <w:r>
        <w:rPr>
          <w:rFonts w:hint="eastAsia"/>
          <w:bCs/>
          <w:sz w:val="24"/>
          <w:szCs w:val="24"/>
        </w:rPr>
        <w:t>或转换转出</w:t>
      </w:r>
      <w:r>
        <w:rPr>
          <w:rFonts w:hint="eastAsia"/>
          <w:sz w:val="24"/>
          <w:szCs w:val="24"/>
        </w:rPr>
        <w:t>的风险。</w:t>
      </w:r>
    </w:p>
    <w:p w14:paraId="7847054F" w14:textId="77777777" w:rsidR="00942009" w:rsidRDefault="00B9272A">
      <w:pPr>
        <w:spacing w:line="360" w:lineRule="auto"/>
        <w:ind w:firstLineChars="200" w:firstLine="480"/>
        <w:rPr>
          <w:sz w:val="24"/>
          <w:szCs w:val="24"/>
        </w:rPr>
      </w:pPr>
      <w:r>
        <w:rPr>
          <w:rFonts w:hint="eastAsia"/>
          <w:sz w:val="24"/>
          <w:szCs w:val="24"/>
        </w:rPr>
        <w:t>投资有风险，投资者在投资本基金之前，请仔细阅读本基金的招募说明书、基金合同和基金产品资料概要，全面认识本基金的风险收益特征和产品特性，并充分考虑自身的风险承受能力，理性判断市场，谨慎做出投资决策。</w:t>
      </w:r>
    </w:p>
    <w:p w14:paraId="57A38CED" w14:textId="6D8AF132" w:rsidR="00942009" w:rsidRDefault="00B9272A">
      <w:pPr>
        <w:spacing w:line="360" w:lineRule="auto"/>
        <w:ind w:firstLineChars="200" w:firstLine="480"/>
        <w:rPr>
          <w:sz w:val="24"/>
          <w:szCs w:val="24"/>
        </w:rPr>
      </w:pPr>
      <w:r>
        <w:rPr>
          <w:rFonts w:hint="eastAsia"/>
          <w:sz w:val="24"/>
          <w:szCs w:val="24"/>
        </w:rPr>
        <w:t>基金的过往业绩并不预示其未来表现。基金管理人依照恪尽职守、诚实信用、</w:t>
      </w:r>
      <w:r>
        <w:rPr>
          <w:rFonts w:hint="eastAsia"/>
          <w:sz w:val="24"/>
          <w:szCs w:val="24"/>
        </w:rPr>
        <w:lastRenderedPageBreak/>
        <w:t>谨慎勤勉的原则管理和运用基金财产，但不保证投资本基金一定盈利，也不保证最低收益。基金管理人管理的其他基金的业绩并不构成对本基金业绩表现的保证。基金管理人提醒投资人基金投资的“买者自负”原则，在投资人作出投资决策后，基金运营状况与基金净值变化引致的投资风险，由投资人自行负责。</w:t>
      </w:r>
    </w:p>
    <w:p w14:paraId="06540F44" w14:textId="5671579C" w:rsidR="00B864A9" w:rsidRPr="00B93ABA" w:rsidRDefault="00767EBB" w:rsidP="00B93ABA">
      <w:pPr>
        <w:spacing w:line="360" w:lineRule="auto"/>
        <w:ind w:firstLineChars="200" w:firstLine="480"/>
        <w:rPr>
          <w:sz w:val="24"/>
          <w:szCs w:val="24"/>
        </w:rPr>
      </w:pPr>
      <w:r w:rsidRPr="00B93ABA">
        <w:rPr>
          <w:rFonts w:hint="eastAsia"/>
          <w:sz w:val="24"/>
          <w:szCs w:val="24"/>
        </w:rPr>
        <w:t>本招募说明书（更新）所载内容截止日为</w:t>
      </w:r>
      <w:r w:rsidRPr="00B93ABA">
        <w:rPr>
          <w:sz w:val="24"/>
          <w:szCs w:val="24"/>
        </w:rPr>
        <w:t>202</w:t>
      </w:r>
      <w:r w:rsidR="004A72C1">
        <w:rPr>
          <w:sz w:val="24"/>
          <w:szCs w:val="24"/>
        </w:rPr>
        <w:t>6</w:t>
      </w:r>
      <w:r w:rsidRPr="00B93ABA">
        <w:rPr>
          <w:rFonts w:hint="eastAsia"/>
          <w:sz w:val="24"/>
          <w:szCs w:val="24"/>
        </w:rPr>
        <w:t>年</w:t>
      </w:r>
      <w:r w:rsidR="004A72C1">
        <w:rPr>
          <w:sz w:val="24"/>
          <w:szCs w:val="24"/>
        </w:rPr>
        <w:t>3</w:t>
      </w:r>
      <w:r w:rsidRPr="00B93ABA">
        <w:rPr>
          <w:rFonts w:hint="eastAsia"/>
          <w:sz w:val="24"/>
          <w:szCs w:val="24"/>
        </w:rPr>
        <w:t>月</w:t>
      </w:r>
      <w:r w:rsidR="004A72C1">
        <w:rPr>
          <w:sz w:val="24"/>
          <w:szCs w:val="24"/>
        </w:rPr>
        <w:t>18</w:t>
      </w:r>
      <w:r w:rsidRPr="00B93ABA">
        <w:rPr>
          <w:rFonts w:hint="eastAsia"/>
          <w:sz w:val="24"/>
          <w:szCs w:val="24"/>
        </w:rPr>
        <w:t>日，有关财务数据和净值表现截止日为</w:t>
      </w:r>
      <w:r w:rsidRPr="00B93ABA">
        <w:rPr>
          <w:sz w:val="24"/>
          <w:szCs w:val="24"/>
        </w:rPr>
        <w:t>2025</w:t>
      </w:r>
      <w:r w:rsidRPr="00B93ABA">
        <w:rPr>
          <w:rFonts w:hint="eastAsia"/>
          <w:sz w:val="24"/>
          <w:szCs w:val="24"/>
        </w:rPr>
        <w:t>年</w:t>
      </w:r>
      <w:r w:rsidR="004A72C1">
        <w:rPr>
          <w:sz w:val="24"/>
          <w:szCs w:val="24"/>
        </w:rPr>
        <w:t>12</w:t>
      </w:r>
      <w:r w:rsidRPr="00B93ABA">
        <w:rPr>
          <w:rFonts w:hint="eastAsia"/>
          <w:sz w:val="24"/>
          <w:szCs w:val="24"/>
        </w:rPr>
        <w:t>月</w:t>
      </w:r>
      <w:r w:rsidRPr="00B93ABA">
        <w:rPr>
          <w:sz w:val="24"/>
          <w:szCs w:val="24"/>
        </w:rPr>
        <w:t>31</w:t>
      </w:r>
      <w:r w:rsidRPr="00B93ABA">
        <w:rPr>
          <w:rFonts w:hint="eastAsia"/>
          <w:sz w:val="24"/>
          <w:szCs w:val="24"/>
        </w:rPr>
        <w:t>日（财务数据未经审计）。</w:t>
      </w:r>
    </w:p>
    <w:p w14:paraId="0113C38F" w14:textId="7C81F9DE" w:rsidR="001A1544" w:rsidRDefault="001A1544" w:rsidP="001A1544">
      <w:pPr>
        <w:spacing w:line="360" w:lineRule="auto"/>
        <w:ind w:firstLine="585"/>
        <w:jc w:val="center"/>
        <w:rPr>
          <w:sz w:val="24"/>
          <w:szCs w:val="24"/>
        </w:rPr>
      </w:pPr>
    </w:p>
    <w:p w14:paraId="53C418F6" w14:textId="77777777" w:rsidR="001A1544" w:rsidRPr="00F612F5" w:rsidRDefault="001A1544" w:rsidP="00F612F5">
      <w:pPr>
        <w:pStyle w:val="a0"/>
      </w:pPr>
    </w:p>
    <w:p w14:paraId="38624939" w14:textId="77777777" w:rsidR="00942009" w:rsidRDefault="00942009">
      <w:pPr>
        <w:widowControl/>
        <w:jc w:val="left"/>
        <w:rPr>
          <w:sz w:val="24"/>
          <w:szCs w:val="24"/>
        </w:rPr>
      </w:pPr>
    </w:p>
    <w:p w14:paraId="2D9FE37A" w14:textId="77777777" w:rsidR="00942009" w:rsidRDefault="00B9272A">
      <w:pPr>
        <w:widowControl/>
        <w:spacing w:before="100" w:beforeAutospacing="1" w:after="100" w:afterAutospacing="1"/>
        <w:jc w:val="center"/>
        <w:rPr>
          <w:sz w:val="24"/>
          <w:szCs w:val="24"/>
        </w:rPr>
      </w:pPr>
      <w:r>
        <w:rPr>
          <w:sz w:val="24"/>
          <w:szCs w:val="24"/>
        </w:rPr>
        <w:br w:type="page"/>
      </w:r>
    </w:p>
    <w:sdt>
      <w:sdtPr>
        <w:rPr>
          <w:lang w:val="zh-CN"/>
        </w:rPr>
        <w:id w:val="1167587911"/>
        <w:docPartObj>
          <w:docPartGallery w:val="Table of Contents"/>
          <w:docPartUnique/>
        </w:docPartObj>
      </w:sdtPr>
      <w:sdtEndPr>
        <w:rPr>
          <w:b/>
          <w:bCs/>
        </w:rPr>
      </w:sdtEndPr>
      <w:sdtContent>
        <w:p w14:paraId="633F6026" w14:textId="77777777" w:rsidR="00B53222" w:rsidRDefault="00B9272A">
          <w:pPr>
            <w:widowControl/>
            <w:spacing w:before="100" w:beforeAutospacing="1" w:after="100" w:afterAutospacing="1"/>
            <w:jc w:val="center"/>
            <w:rPr>
              <w:noProof/>
            </w:rPr>
          </w:pPr>
          <w:r>
            <w:rPr>
              <w:rFonts w:ascii="宋体" w:hAnsi="宋体"/>
              <w:b/>
              <w:sz w:val="28"/>
              <w:szCs w:val="28"/>
            </w:rPr>
            <w:t>目录</w:t>
          </w:r>
          <w:r>
            <w:fldChar w:fldCharType="begin"/>
          </w:r>
          <w:r>
            <w:instrText xml:space="preserve"> TOC \o "1-3" \h \z \u </w:instrText>
          </w:r>
          <w:r>
            <w:fldChar w:fldCharType="separate"/>
          </w:r>
        </w:p>
        <w:p w14:paraId="14C13AC2" w14:textId="750045C2" w:rsidR="00B53222" w:rsidRDefault="00687F50">
          <w:pPr>
            <w:pStyle w:val="TOC1"/>
            <w:rPr>
              <w:rFonts w:asciiTheme="minorHAnsi" w:eastAsiaTheme="minorEastAsia" w:hAnsiTheme="minorHAnsi" w:cstheme="minorBidi"/>
              <w:b w:val="0"/>
              <w:bCs w:val="0"/>
              <w:caps w:val="0"/>
              <w:noProof/>
              <w:sz w:val="21"/>
              <w:szCs w:val="22"/>
            </w:rPr>
          </w:pPr>
          <w:hyperlink w:anchor="_Toc226020441" w:history="1">
            <w:r w:rsidR="00B53222" w:rsidRPr="00870B55">
              <w:rPr>
                <w:rStyle w:val="af3"/>
                <w:noProof/>
              </w:rPr>
              <w:t>重要提示</w:t>
            </w:r>
            <w:r w:rsidR="00B53222">
              <w:rPr>
                <w:noProof/>
                <w:webHidden/>
              </w:rPr>
              <w:tab/>
            </w:r>
            <w:r w:rsidR="00B53222">
              <w:rPr>
                <w:noProof/>
                <w:webHidden/>
              </w:rPr>
              <w:fldChar w:fldCharType="begin"/>
            </w:r>
            <w:r w:rsidR="00B53222">
              <w:rPr>
                <w:noProof/>
                <w:webHidden/>
              </w:rPr>
              <w:instrText xml:space="preserve"> PAGEREF _Toc226020441 \h </w:instrText>
            </w:r>
            <w:r w:rsidR="00B53222">
              <w:rPr>
                <w:noProof/>
                <w:webHidden/>
              </w:rPr>
            </w:r>
            <w:r w:rsidR="00B53222">
              <w:rPr>
                <w:noProof/>
                <w:webHidden/>
              </w:rPr>
              <w:fldChar w:fldCharType="separate"/>
            </w:r>
            <w:r w:rsidR="00F67660">
              <w:rPr>
                <w:noProof/>
                <w:webHidden/>
              </w:rPr>
              <w:t>2</w:t>
            </w:r>
            <w:r w:rsidR="00B53222">
              <w:rPr>
                <w:noProof/>
                <w:webHidden/>
              </w:rPr>
              <w:fldChar w:fldCharType="end"/>
            </w:r>
          </w:hyperlink>
        </w:p>
        <w:p w14:paraId="53F7D63A" w14:textId="3B106838" w:rsidR="00B53222" w:rsidRDefault="00687F50">
          <w:pPr>
            <w:pStyle w:val="TOC1"/>
            <w:rPr>
              <w:rFonts w:asciiTheme="minorHAnsi" w:eastAsiaTheme="minorEastAsia" w:hAnsiTheme="minorHAnsi" w:cstheme="minorBidi"/>
              <w:b w:val="0"/>
              <w:bCs w:val="0"/>
              <w:caps w:val="0"/>
              <w:noProof/>
              <w:sz w:val="21"/>
              <w:szCs w:val="22"/>
            </w:rPr>
          </w:pPr>
          <w:hyperlink w:anchor="_Toc226020442" w:history="1">
            <w:r w:rsidR="00B53222" w:rsidRPr="00870B55">
              <w:rPr>
                <w:rStyle w:val="af3"/>
                <w:noProof/>
              </w:rPr>
              <w:t>第一部分、绪言</w:t>
            </w:r>
            <w:r w:rsidR="00B53222">
              <w:rPr>
                <w:noProof/>
                <w:webHidden/>
              </w:rPr>
              <w:tab/>
            </w:r>
            <w:r w:rsidR="00B53222">
              <w:rPr>
                <w:noProof/>
                <w:webHidden/>
              </w:rPr>
              <w:fldChar w:fldCharType="begin"/>
            </w:r>
            <w:r w:rsidR="00B53222">
              <w:rPr>
                <w:noProof/>
                <w:webHidden/>
              </w:rPr>
              <w:instrText xml:space="preserve"> PAGEREF _Toc226020442 \h </w:instrText>
            </w:r>
            <w:r w:rsidR="00B53222">
              <w:rPr>
                <w:noProof/>
                <w:webHidden/>
              </w:rPr>
            </w:r>
            <w:r w:rsidR="00B53222">
              <w:rPr>
                <w:noProof/>
                <w:webHidden/>
              </w:rPr>
              <w:fldChar w:fldCharType="separate"/>
            </w:r>
            <w:r w:rsidR="00F67660">
              <w:rPr>
                <w:noProof/>
                <w:webHidden/>
              </w:rPr>
              <w:t>6</w:t>
            </w:r>
            <w:r w:rsidR="00B53222">
              <w:rPr>
                <w:noProof/>
                <w:webHidden/>
              </w:rPr>
              <w:fldChar w:fldCharType="end"/>
            </w:r>
          </w:hyperlink>
        </w:p>
        <w:p w14:paraId="65E26049" w14:textId="2BD19FF5" w:rsidR="00B53222" w:rsidRDefault="00687F50">
          <w:pPr>
            <w:pStyle w:val="TOC1"/>
            <w:rPr>
              <w:rFonts w:asciiTheme="minorHAnsi" w:eastAsiaTheme="minorEastAsia" w:hAnsiTheme="minorHAnsi" w:cstheme="minorBidi"/>
              <w:b w:val="0"/>
              <w:bCs w:val="0"/>
              <w:caps w:val="0"/>
              <w:noProof/>
              <w:sz w:val="21"/>
              <w:szCs w:val="22"/>
            </w:rPr>
          </w:pPr>
          <w:hyperlink w:anchor="_Toc226020443" w:history="1">
            <w:r w:rsidR="00B53222" w:rsidRPr="00870B55">
              <w:rPr>
                <w:rStyle w:val="af3"/>
                <w:noProof/>
              </w:rPr>
              <w:t>第二部分、释义</w:t>
            </w:r>
            <w:r w:rsidR="00B53222">
              <w:rPr>
                <w:noProof/>
                <w:webHidden/>
              </w:rPr>
              <w:tab/>
            </w:r>
            <w:r w:rsidR="00B53222">
              <w:rPr>
                <w:noProof/>
                <w:webHidden/>
              </w:rPr>
              <w:fldChar w:fldCharType="begin"/>
            </w:r>
            <w:r w:rsidR="00B53222">
              <w:rPr>
                <w:noProof/>
                <w:webHidden/>
              </w:rPr>
              <w:instrText xml:space="preserve"> PAGEREF _Toc226020443 \h </w:instrText>
            </w:r>
            <w:r w:rsidR="00B53222">
              <w:rPr>
                <w:noProof/>
                <w:webHidden/>
              </w:rPr>
            </w:r>
            <w:r w:rsidR="00B53222">
              <w:rPr>
                <w:noProof/>
                <w:webHidden/>
              </w:rPr>
              <w:fldChar w:fldCharType="separate"/>
            </w:r>
            <w:r w:rsidR="00F67660">
              <w:rPr>
                <w:noProof/>
                <w:webHidden/>
              </w:rPr>
              <w:t>7</w:t>
            </w:r>
            <w:r w:rsidR="00B53222">
              <w:rPr>
                <w:noProof/>
                <w:webHidden/>
              </w:rPr>
              <w:fldChar w:fldCharType="end"/>
            </w:r>
          </w:hyperlink>
        </w:p>
        <w:p w14:paraId="3894BBF8" w14:textId="20487102" w:rsidR="00B53222" w:rsidRDefault="00687F50">
          <w:pPr>
            <w:pStyle w:val="TOC1"/>
            <w:rPr>
              <w:rFonts w:asciiTheme="minorHAnsi" w:eastAsiaTheme="minorEastAsia" w:hAnsiTheme="minorHAnsi" w:cstheme="minorBidi"/>
              <w:b w:val="0"/>
              <w:bCs w:val="0"/>
              <w:caps w:val="0"/>
              <w:noProof/>
              <w:sz w:val="21"/>
              <w:szCs w:val="22"/>
            </w:rPr>
          </w:pPr>
          <w:hyperlink w:anchor="_Toc226020444" w:history="1">
            <w:r w:rsidR="00B53222" w:rsidRPr="00870B55">
              <w:rPr>
                <w:rStyle w:val="af3"/>
                <w:noProof/>
              </w:rPr>
              <w:t>第三部分、基金管理人</w:t>
            </w:r>
            <w:r w:rsidR="00B53222">
              <w:rPr>
                <w:noProof/>
                <w:webHidden/>
              </w:rPr>
              <w:tab/>
            </w:r>
            <w:r w:rsidR="00B53222">
              <w:rPr>
                <w:noProof/>
                <w:webHidden/>
              </w:rPr>
              <w:fldChar w:fldCharType="begin"/>
            </w:r>
            <w:r w:rsidR="00B53222">
              <w:rPr>
                <w:noProof/>
                <w:webHidden/>
              </w:rPr>
              <w:instrText xml:space="preserve"> PAGEREF _Toc226020444 \h </w:instrText>
            </w:r>
            <w:r w:rsidR="00B53222">
              <w:rPr>
                <w:noProof/>
                <w:webHidden/>
              </w:rPr>
            </w:r>
            <w:r w:rsidR="00B53222">
              <w:rPr>
                <w:noProof/>
                <w:webHidden/>
              </w:rPr>
              <w:fldChar w:fldCharType="separate"/>
            </w:r>
            <w:r w:rsidR="00F67660">
              <w:rPr>
                <w:noProof/>
                <w:webHidden/>
              </w:rPr>
              <w:t>13</w:t>
            </w:r>
            <w:r w:rsidR="00B53222">
              <w:rPr>
                <w:noProof/>
                <w:webHidden/>
              </w:rPr>
              <w:fldChar w:fldCharType="end"/>
            </w:r>
          </w:hyperlink>
        </w:p>
        <w:p w14:paraId="3CFBDEB4" w14:textId="02D2F645" w:rsidR="00B53222" w:rsidRDefault="00687F50">
          <w:pPr>
            <w:pStyle w:val="TOC1"/>
            <w:rPr>
              <w:rFonts w:asciiTheme="minorHAnsi" w:eastAsiaTheme="minorEastAsia" w:hAnsiTheme="minorHAnsi" w:cstheme="minorBidi"/>
              <w:b w:val="0"/>
              <w:bCs w:val="0"/>
              <w:caps w:val="0"/>
              <w:noProof/>
              <w:sz w:val="21"/>
              <w:szCs w:val="22"/>
            </w:rPr>
          </w:pPr>
          <w:hyperlink w:anchor="_Toc226020445" w:history="1">
            <w:r w:rsidR="00B53222" w:rsidRPr="00870B55">
              <w:rPr>
                <w:rStyle w:val="af3"/>
                <w:noProof/>
              </w:rPr>
              <w:t>第四部分、基金托管人</w:t>
            </w:r>
            <w:r w:rsidR="00B53222">
              <w:rPr>
                <w:noProof/>
                <w:webHidden/>
              </w:rPr>
              <w:tab/>
            </w:r>
            <w:r w:rsidR="00B53222">
              <w:rPr>
                <w:noProof/>
                <w:webHidden/>
              </w:rPr>
              <w:fldChar w:fldCharType="begin"/>
            </w:r>
            <w:r w:rsidR="00B53222">
              <w:rPr>
                <w:noProof/>
                <w:webHidden/>
              </w:rPr>
              <w:instrText xml:space="preserve"> PAGEREF _Toc226020445 \h </w:instrText>
            </w:r>
            <w:r w:rsidR="00B53222">
              <w:rPr>
                <w:noProof/>
                <w:webHidden/>
              </w:rPr>
            </w:r>
            <w:r w:rsidR="00B53222">
              <w:rPr>
                <w:noProof/>
                <w:webHidden/>
              </w:rPr>
              <w:fldChar w:fldCharType="separate"/>
            </w:r>
            <w:r w:rsidR="00F67660">
              <w:rPr>
                <w:noProof/>
                <w:webHidden/>
              </w:rPr>
              <w:t>23</w:t>
            </w:r>
            <w:r w:rsidR="00B53222">
              <w:rPr>
                <w:noProof/>
                <w:webHidden/>
              </w:rPr>
              <w:fldChar w:fldCharType="end"/>
            </w:r>
          </w:hyperlink>
        </w:p>
        <w:p w14:paraId="259B6F6A" w14:textId="5F31EEB0" w:rsidR="00B53222" w:rsidRDefault="00687F50">
          <w:pPr>
            <w:pStyle w:val="TOC1"/>
            <w:rPr>
              <w:rFonts w:asciiTheme="minorHAnsi" w:eastAsiaTheme="minorEastAsia" w:hAnsiTheme="minorHAnsi" w:cstheme="minorBidi"/>
              <w:b w:val="0"/>
              <w:bCs w:val="0"/>
              <w:caps w:val="0"/>
              <w:noProof/>
              <w:sz w:val="21"/>
              <w:szCs w:val="22"/>
            </w:rPr>
          </w:pPr>
          <w:hyperlink w:anchor="_Toc226020446" w:history="1">
            <w:r w:rsidR="00B53222" w:rsidRPr="00870B55">
              <w:rPr>
                <w:rStyle w:val="af3"/>
                <w:noProof/>
              </w:rPr>
              <w:t>第五部分、相关服务机构</w:t>
            </w:r>
            <w:r w:rsidR="00B53222">
              <w:rPr>
                <w:noProof/>
                <w:webHidden/>
              </w:rPr>
              <w:tab/>
            </w:r>
            <w:r w:rsidR="00B53222">
              <w:rPr>
                <w:noProof/>
                <w:webHidden/>
              </w:rPr>
              <w:fldChar w:fldCharType="begin"/>
            </w:r>
            <w:r w:rsidR="00B53222">
              <w:rPr>
                <w:noProof/>
                <w:webHidden/>
              </w:rPr>
              <w:instrText xml:space="preserve"> PAGEREF _Toc226020446 \h </w:instrText>
            </w:r>
            <w:r w:rsidR="00B53222">
              <w:rPr>
                <w:noProof/>
                <w:webHidden/>
              </w:rPr>
            </w:r>
            <w:r w:rsidR="00B53222">
              <w:rPr>
                <w:noProof/>
                <w:webHidden/>
              </w:rPr>
              <w:fldChar w:fldCharType="separate"/>
            </w:r>
            <w:r w:rsidR="00F67660">
              <w:rPr>
                <w:noProof/>
                <w:webHidden/>
              </w:rPr>
              <w:t>26</w:t>
            </w:r>
            <w:r w:rsidR="00B53222">
              <w:rPr>
                <w:noProof/>
                <w:webHidden/>
              </w:rPr>
              <w:fldChar w:fldCharType="end"/>
            </w:r>
          </w:hyperlink>
        </w:p>
        <w:p w14:paraId="301847E2" w14:textId="77E6F5AB" w:rsidR="00B53222" w:rsidRDefault="00687F50">
          <w:pPr>
            <w:pStyle w:val="TOC1"/>
            <w:rPr>
              <w:rFonts w:asciiTheme="minorHAnsi" w:eastAsiaTheme="minorEastAsia" w:hAnsiTheme="minorHAnsi" w:cstheme="minorBidi"/>
              <w:b w:val="0"/>
              <w:bCs w:val="0"/>
              <w:caps w:val="0"/>
              <w:noProof/>
              <w:sz w:val="21"/>
              <w:szCs w:val="22"/>
            </w:rPr>
          </w:pPr>
          <w:hyperlink w:anchor="_Toc226020451" w:history="1">
            <w:r w:rsidR="00B53222" w:rsidRPr="00870B55">
              <w:rPr>
                <w:rStyle w:val="af3"/>
                <w:noProof/>
              </w:rPr>
              <w:t>第六部分、基金的募集</w:t>
            </w:r>
            <w:r w:rsidR="00B53222">
              <w:rPr>
                <w:noProof/>
                <w:webHidden/>
              </w:rPr>
              <w:tab/>
            </w:r>
            <w:r w:rsidR="00B53222">
              <w:rPr>
                <w:noProof/>
                <w:webHidden/>
              </w:rPr>
              <w:fldChar w:fldCharType="begin"/>
            </w:r>
            <w:r w:rsidR="00B53222">
              <w:rPr>
                <w:noProof/>
                <w:webHidden/>
              </w:rPr>
              <w:instrText xml:space="preserve"> PAGEREF _Toc226020451 \h </w:instrText>
            </w:r>
            <w:r w:rsidR="00B53222">
              <w:rPr>
                <w:noProof/>
                <w:webHidden/>
              </w:rPr>
            </w:r>
            <w:r w:rsidR="00B53222">
              <w:rPr>
                <w:noProof/>
                <w:webHidden/>
              </w:rPr>
              <w:fldChar w:fldCharType="separate"/>
            </w:r>
            <w:r w:rsidR="00F67660">
              <w:rPr>
                <w:noProof/>
                <w:webHidden/>
              </w:rPr>
              <w:t>45</w:t>
            </w:r>
            <w:r w:rsidR="00B53222">
              <w:rPr>
                <w:noProof/>
                <w:webHidden/>
              </w:rPr>
              <w:fldChar w:fldCharType="end"/>
            </w:r>
          </w:hyperlink>
        </w:p>
        <w:p w14:paraId="2E8A7AC6" w14:textId="259A4497" w:rsidR="00B53222" w:rsidRDefault="00687F50">
          <w:pPr>
            <w:pStyle w:val="TOC1"/>
            <w:rPr>
              <w:rFonts w:asciiTheme="minorHAnsi" w:eastAsiaTheme="minorEastAsia" w:hAnsiTheme="minorHAnsi" w:cstheme="minorBidi"/>
              <w:b w:val="0"/>
              <w:bCs w:val="0"/>
              <w:caps w:val="0"/>
              <w:noProof/>
              <w:sz w:val="21"/>
              <w:szCs w:val="22"/>
            </w:rPr>
          </w:pPr>
          <w:hyperlink w:anchor="_Toc226020452" w:history="1">
            <w:r w:rsidR="00B53222" w:rsidRPr="00870B55">
              <w:rPr>
                <w:rStyle w:val="af3"/>
                <w:noProof/>
              </w:rPr>
              <w:t>第七部分、基金合同的生效</w:t>
            </w:r>
            <w:r w:rsidR="00B53222">
              <w:rPr>
                <w:noProof/>
                <w:webHidden/>
              </w:rPr>
              <w:tab/>
            </w:r>
            <w:r w:rsidR="00B53222">
              <w:rPr>
                <w:noProof/>
                <w:webHidden/>
              </w:rPr>
              <w:fldChar w:fldCharType="begin"/>
            </w:r>
            <w:r w:rsidR="00B53222">
              <w:rPr>
                <w:noProof/>
                <w:webHidden/>
              </w:rPr>
              <w:instrText xml:space="preserve"> PAGEREF _Toc226020452 \h </w:instrText>
            </w:r>
            <w:r w:rsidR="00B53222">
              <w:rPr>
                <w:noProof/>
                <w:webHidden/>
              </w:rPr>
            </w:r>
            <w:r w:rsidR="00B53222">
              <w:rPr>
                <w:noProof/>
                <w:webHidden/>
              </w:rPr>
              <w:fldChar w:fldCharType="separate"/>
            </w:r>
            <w:r w:rsidR="00F67660">
              <w:rPr>
                <w:noProof/>
                <w:webHidden/>
              </w:rPr>
              <w:t>46</w:t>
            </w:r>
            <w:r w:rsidR="00B53222">
              <w:rPr>
                <w:noProof/>
                <w:webHidden/>
              </w:rPr>
              <w:fldChar w:fldCharType="end"/>
            </w:r>
          </w:hyperlink>
        </w:p>
        <w:p w14:paraId="1194D753" w14:textId="60E4BB0F" w:rsidR="00B53222" w:rsidRDefault="00687F50">
          <w:pPr>
            <w:pStyle w:val="TOC1"/>
            <w:rPr>
              <w:rFonts w:asciiTheme="minorHAnsi" w:eastAsiaTheme="minorEastAsia" w:hAnsiTheme="minorHAnsi" w:cstheme="minorBidi"/>
              <w:b w:val="0"/>
              <w:bCs w:val="0"/>
              <w:caps w:val="0"/>
              <w:noProof/>
              <w:sz w:val="21"/>
              <w:szCs w:val="22"/>
            </w:rPr>
          </w:pPr>
          <w:hyperlink w:anchor="_Toc226020453" w:history="1">
            <w:r w:rsidR="00B53222" w:rsidRPr="00870B55">
              <w:rPr>
                <w:rStyle w:val="af3"/>
                <w:noProof/>
              </w:rPr>
              <w:t>第八部分、基金份额的申购与赎回</w:t>
            </w:r>
            <w:r w:rsidR="00B53222">
              <w:rPr>
                <w:noProof/>
                <w:webHidden/>
              </w:rPr>
              <w:tab/>
            </w:r>
            <w:r w:rsidR="00B53222">
              <w:rPr>
                <w:noProof/>
                <w:webHidden/>
              </w:rPr>
              <w:fldChar w:fldCharType="begin"/>
            </w:r>
            <w:r w:rsidR="00B53222">
              <w:rPr>
                <w:noProof/>
                <w:webHidden/>
              </w:rPr>
              <w:instrText xml:space="preserve"> PAGEREF _Toc226020453 \h </w:instrText>
            </w:r>
            <w:r w:rsidR="00B53222">
              <w:rPr>
                <w:noProof/>
                <w:webHidden/>
              </w:rPr>
            </w:r>
            <w:r w:rsidR="00B53222">
              <w:rPr>
                <w:noProof/>
                <w:webHidden/>
              </w:rPr>
              <w:fldChar w:fldCharType="separate"/>
            </w:r>
            <w:r w:rsidR="00F67660">
              <w:rPr>
                <w:noProof/>
                <w:webHidden/>
              </w:rPr>
              <w:t>47</w:t>
            </w:r>
            <w:r w:rsidR="00B53222">
              <w:rPr>
                <w:noProof/>
                <w:webHidden/>
              </w:rPr>
              <w:fldChar w:fldCharType="end"/>
            </w:r>
          </w:hyperlink>
        </w:p>
        <w:p w14:paraId="16153304" w14:textId="273CEA89" w:rsidR="00B53222" w:rsidRDefault="00687F50">
          <w:pPr>
            <w:pStyle w:val="TOC1"/>
            <w:rPr>
              <w:rFonts w:asciiTheme="minorHAnsi" w:eastAsiaTheme="minorEastAsia" w:hAnsiTheme="minorHAnsi" w:cstheme="minorBidi"/>
              <w:b w:val="0"/>
              <w:bCs w:val="0"/>
              <w:caps w:val="0"/>
              <w:noProof/>
              <w:sz w:val="21"/>
              <w:szCs w:val="22"/>
            </w:rPr>
          </w:pPr>
          <w:hyperlink w:anchor="_Toc226020454" w:history="1">
            <w:r w:rsidR="00B53222" w:rsidRPr="00870B55">
              <w:rPr>
                <w:rStyle w:val="af3"/>
                <w:noProof/>
                <w:kern w:val="0"/>
              </w:rPr>
              <w:t>第九部分、基金的侧袋机制</w:t>
            </w:r>
            <w:r w:rsidR="00B53222">
              <w:rPr>
                <w:noProof/>
                <w:webHidden/>
              </w:rPr>
              <w:tab/>
            </w:r>
            <w:r w:rsidR="00B53222">
              <w:rPr>
                <w:noProof/>
                <w:webHidden/>
              </w:rPr>
              <w:fldChar w:fldCharType="begin"/>
            </w:r>
            <w:r w:rsidR="00B53222">
              <w:rPr>
                <w:noProof/>
                <w:webHidden/>
              </w:rPr>
              <w:instrText xml:space="preserve"> PAGEREF _Toc226020454 \h </w:instrText>
            </w:r>
            <w:r w:rsidR="00B53222">
              <w:rPr>
                <w:noProof/>
                <w:webHidden/>
              </w:rPr>
            </w:r>
            <w:r w:rsidR="00B53222">
              <w:rPr>
                <w:noProof/>
                <w:webHidden/>
              </w:rPr>
              <w:fldChar w:fldCharType="separate"/>
            </w:r>
            <w:r w:rsidR="00F67660">
              <w:rPr>
                <w:noProof/>
                <w:webHidden/>
              </w:rPr>
              <w:t>59</w:t>
            </w:r>
            <w:r w:rsidR="00B53222">
              <w:rPr>
                <w:noProof/>
                <w:webHidden/>
              </w:rPr>
              <w:fldChar w:fldCharType="end"/>
            </w:r>
          </w:hyperlink>
        </w:p>
        <w:p w14:paraId="4652EC35" w14:textId="44D650A9" w:rsidR="00B53222" w:rsidRDefault="00687F50">
          <w:pPr>
            <w:pStyle w:val="TOC1"/>
            <w:rPr>
              <w:rFonts w:asciiTheme="minorHAnsi" w:eastAsiaTheme="minorEastAsia" w:hAnsiTheme="minorHAnsi" w:cstheme="minorBidi"/>
              <w:b w:val="0"/>
              <w:bCs w:val="0"/>
              <w:caps w:val="0"/>
              <w:noProof/>
              <w:sz w:val="21"/>
              <w:szCs w:val="22"/>
            </w:rPr>
          </w:pPr>
          <w:hyperlink w:anchor="_Toc226020455" w:history="1">
            <w:r w:rsidR="00B53222" w:rsidRPr="00870B55">
              <w:rPr>
                <w:rStyle w:val="af3"/>
                <w:noProof/>
                <w:kern w:val="0"/>
              </w:rPr>
              <w:t>第十部分、基金的投资</w:t>
            </w:r>
            <w:r w:rsidR="00B53222">
              <w:rPr>
                <w:noProof/>
                <w:webHidden/>
              </w:rPr>
              <w:tab/>
            </w:r>
            <w:r w:rsidR="00B53222">
              <w:rPr>
                <w:noProof/>
                <w:webHidden/>
              </w:rPr>
              <w:fldChar w:fldCharType="begin"/>
            </w:r>
            <w:r w:rsidR="00B53222">
              <w:rPr>
                <w:noProof/>
                <w:webHidden/>
              </w:rPr>
              <w:instrText xml:space="preserve"> PAGEREF _Toc226020455 \h </w:instrText>
            </w:r>
            <w:r w:rsidR="00B53222">
              <w:rPr>
                <w:noProof/>
                <w:webHidden/>
              </w:rPr>
            </w:r>
            <w:r w:rsidR="00B53222">
              <w:rPr>
                <w:noProof/>
                <w:webHidden/>
              </w:rPr>
              <w:fldChar w:fldCharType="separate"/>
            </w:r>
            <w:r w:rsidR="00F67660">
              <w:rPr>
                <w:noProof/>
                <w:webHidden/>
              </w:rPr>
              <w:t>62</w:t>
            </w:r>
            <w:r w:rsidR="00B53222">
              <w:rPr>
                <w:noProof/>
                <w:webHidden/>
              </w:rPr>
              <w:fldChar w:fldCharType="end"/>
            </w:r>
          </w:hyperlink>
        </w:p>
        <w:p w14:paraId="763C793A" w14:textId="15EBD002" w:rsidR="00B53222" w:rsidRDefault="00687F50">
          <w:pPr>
            <w:pStyle w:val="TOC1"/>
            <w:rPr>
              <w:rFonts w:asciiTheme="minorHAnsi" w:eastAsiaTheme="minorEastAsia" w:hAnsiTheme="minorHAnsi" w:cstheme="minorBidi"/>
              <w:b w:val="0"/>
              <w:bCs w:val="0"/>
              <w:caps w:val="0"/>
              <w:noProof/>
              <w:sz w:val="21"/>
              <w:szCs w:val="22"/>
            </w:rPr>
          </w:pPr>
          <w:hyperlink w:anchor="_Toc226020456" w:history="1">
            <w:r w:rsidR="00B53222" w:rsidRPr="00870B55">
              <w:rPr>
                <w:rStyle w:val="af3"/>
                <w:noProof/>
                <w:kern w:val="0"/>
              </w:rPr>
              <w:t>第十一部分、基金的业绩</w:t>
            </w:r>
            <w:r w:rsidR="00B53222">
              <w:rPr>
                <w:noProof/>
                <w:webHidden/>
              </w:rPr>
              <w:tab/>
            </w:r>
            <w:r w:rsidR="00B53222">
              <w:rPr>
                <w:noProof/>
                <w:webHidden/>
              </w:rPr>
              <w:fldChar w:fldCharType="begin"/>
            </w:r>
            <w:r w:rsidR="00B53222">
              <w:rPr>
                <w:noProof/>
                <w:webHidden/>
              </w:rPr>
              <w:instrText xml:space="preserve"> PAGEREF _Toc226020456 \h </w:instrText>
            </w:r>
            <w:r w:rsidR="00B53222">
              <w:rPr>
                <w:noProof/>
                <w:webHidden/>
              </w:rPr>
            </w:r>
            <w:r w:rsidR="00B53222">
              <w:rPr>
                <w:noProof/>
                <w:webHidden/>
              </w:rPr>
              <w:fldChar w:fldCharType="separate"/>
            </w:r>
            <w:r w:rsidR="00F67660">
              <w:rPr>
                <w:noProof/>
                <w:webHidden/>
              </w:rPr>
              <w:t>73</w:t>
            </w:r>
            <w:r w:rsidR="00B53222">
              <w:rPr>
                <w:noProof/>
                <w:webHidden/>
              </w:rPr>
              <w:fldChar w:fldCharType="end"/>
            </w:r>
          </w:hyperlink>
        </w:p>
        <w:p w14:paraId="0903AD52" w14:textId="5E9D48DE" w:rsidR="00B53222" w:rsidRDefault="00687F50">
          <w:pPr>
            <w:pStyle w:val="TOC1"/>
            <w:rPr>
              <w:rFonts w:asciiTheme="minorHAnsi" w:eastAsiaTheme="minorEastAsia" w:hAnsiTheme="minorHAnsi" w:cstheme="minorBidi"/>
              <w:b w:val="0"/>
              <w:bCs w:val="0"/>
              <w:caps w:val="0"/>
              <w:noProof/>
              <w:sz w:val="21"/>
              <w:szCs w:val="22"/>
            </w:rPr>
          </w:pPr>
          <w:hyperlink w:anchor="_Toc226020457" w:history="1">
            <w:r w:rsidR="00B53222" w:rsidRPr="00870B55">
              <w:rPr>
                <w:rStyle w:val="af3"/>
                <w:noProof/>
                <w:kern w:val="0"/>
              </w:rPr>
              <w:t>第十二部分、基金的财产</w:t>
            </w:r>
            <w:r w:rsidR="00B53222">
              <w:rPr>
                <w:noProof/>
                <w:webHidden/>
              </w:rPr>
              <w:tab/>
            </w:r>
            <w:r w:rsidR="00B53222">
              <w:rPr>
                <w:noProof/>
                <w:webHidden/>
              </w:rPr>
              <w:fldChar w:fldCharType="begin"/>
            </w:r>
            <w:r w:rsidR="00B53222">
              <w:rPr>
                <w:noProof/>
                <w:webHidden/>
              </w:rPr>
              <w:instrText xml:space="preserve"> PAGEREF _Toc226020457 \h </w:instrText>
            </w:r>
            <w:r w:rsidR="00B53222">
              <w:rPr>
                <w:noProof/>
                <w:webHidden/>
              </w:rPr>
            </w:r>
            <w:r w:rsidR="00B53222">
              <w:rPr>
                <w:noProof/>
                <w:webHidden/>
              </w:rPr>
              <w:fldChar w:fldCharType="separate"/>
            </w:r>
            <w:r w:rsidR="00F67660">
              <w:rPr>
                <w:noProof/>
                <w:webHidden/>
              </w:rPr>
              <w:t>74</w:t>
            </w:r>
            <w:r w:rsidR="00B53222">
              <w:rPr>
                <w:noProof/>
                <w:webHidden/>
              </w:rPr>
              <w:fldChar w:fldCharType="end"/>
            </w:r>
          </w:hyperlink>
        </w:p>
        <w:p w14:paraId="6D1CD104" w14:textId="74EE2494" w:rsidR="00B53222" w:rsidRDefault="00687F50">
          <w:pPr>
            <w:pStyle w:val="TOC1"/>
            <w:rPr>
              <w:rFonts w:asciiTheme="minorHAnsi" w:eastAsiaTheme="minorEastAsia" w:hAnsiTheme="minorHAnsi" w:cstheme="minorBidi"/>
              <w:b w:val="0"/>
              <w:bCs w:val="0"/>
              <w:caps w:val="0"/>
              <w:noProof/>
              <w:sz w:val="21"/>
              <w:szCs w:val="22"/>
            </w:rPr>
          </w:pPr>
          <w:hyperlink w:anchor="_Toc226020458" w:history="1">
            <w:r w:rsidR="00B53222" w:rsidRPr="00870B55">
              <w:rPr>
                <w:rStyle w:val="af3"/>
                <w:noProof/>
                <w:kern w:val="0"/>
              </w:rPr>
              <w:t>第十三部分、基金资产估值</w:t>
            </w:r>
            <w:r w:rsidR="00B53222">
              <w:rPr>
                <w:noProof/>
                <w:webHidden/>
              </w:rPr>
              <w:tab/>
            </w:r>
            <w:r w:rsidR="00B53222">
              <w:rPr>
                <w:noProof/>
                <w:webHidden/>
              </w:rPr>
              <w:fldChar w:fldCharType="begin"/>
            </w:r>
            <w:r w:rsidR="00B53222">
              <w:rPr>
                <w:noProof/>
                <w:webHidden/>
              </w:rPr>
              <w:instrText xml:space="preserve"> PAGEREF _Toc226020458 \h </w:instrText>
            </w:r>
            <w:r w:rsidR="00B53222">
              <w:rPr>
                <w:noProof/>
                <w:webHidden/>
              </w:rPr>
            </w:r>
            <w:r w:rsidR="00B53222">
              <w:rPr>
                <w:noProof/>
                <w:webHidden/>
              </w:rPr>
              <w:fldChar w:fldCharType="separate"/>
            </w:r>
            <w:r w:rsidR="00F67660">
              <w:rPr>
                <w:noProof/>
                <w:webHidden/>
              </w:rPr>
              <w:t>75</w:t>
            </w:r>
            <w:r w:rsidR="00B53222">
              <w:rPr>
                <w:noProof/>
                <w:webHidden/>
              </w:rPr>
              <w:fldChar w:fldCharType="end"/>
            </w:r>
          </w:hyperlink>
        </w:p>
        <w:p w14:paraId="058B896F" w14:textId="272AC766" w:rsidR="00B53222" w:rsidRDefault="00687F50">
          <w:pPr>
            <w:pStyle w:val="TOC1"/>
            <w:rPr>
              <w:rFonts w:asciiTheme="minorHAnsi" w:eastAsiaTheme="minorEastAsia" w:hAnsiTheme="minorHAnsi" w:cstheme="minorBidi"/>
              <w:b w:val="0"/>
              <w:bCs w:val="0"/>
              <w:caps w:val="0"/>
              <w:noProof/>
              <w:sz w:val="21"/>
              <w:szCs w:val="22"/>
            </w:rPr>
          </w:pPr>
          <w:hyperlink w:anchor="_Toc226020459" w:history="1">
            <w:r w:rsidR="00B53222" w:rsidRPr="00870B55">
              <w:rPr>
                <w:rStyle w:val="af3"/>
                <w:noProof/>
                <w:kern w:val="0"/>
              </w:rPr>
              <w:t>第十四部分、基金的收益与分配</w:t>
            </w:r>
            <w:r w:rsidR="00B53222">
              <w:rPr>
                <w:noProof/>
                <w:webHidden/>
              </w:rPr>
              <w:tab/>
            </w:r>
            <w:r w:rsidR="00B53222">
              <w:rPr>
                <w:noProof/>
                <w:webHidden/>
              </w:rPr>
              <w:fldChar w:fldCharType="begin"/>
            </w:r>
            <w:r w:rsidR="00B53222">
              <w:rPr>
                <w:noProof/>
                <w:webHidden/>
              </w:rPr>
              <w:instrText xml:space="preserve"> PAGEREF _Toc226020459 \h </w:instrText>
            </w:r>
            <w:r w:rsidR="00B53222">
              <w:rPr>
                <w:noProof/>
                <w:webHidden/>
              </w:rPr>
            </w:r>
            <w:r w:rsidR="00B53222">
              <w:rPr>
                <w:noProof/>
                <w:webHidden/>
              </w:rPr>
              <w:fldChar w:fldCharType="separate"/>
            </w:r>
            <w:r w:rsidR="00F67660">
              <w:rPr>
                <w:noProof/>
                <w:webHidden/>
              </w:rPr>
              <w:t>81</w:t>
            </w:r>
            <w:r w:rsidR="00B53222">
              <w:rPr>
                <w:noProof/>
                <w:webHidden/>
              </w:rPr>
              <w:fldChar w:fldCharType="end"/>
            </w:r>
          </w:hyperlink>
        </w:p>
        <w:p w14:paraId="552407EB" w14:textId="6F0EC635" w:rsidR="00B53222" w:rsidRDefault="00687F50">
          <w:pPr>
            <w:pStyle w:val="TOC1"/>
            <w:rPr>
              <w:rFonts w:asciiTheme="minorHAnsi" w:eastAsiaTheme="minorEastAsia" w:hAnsiTheme="minorHAnsi" w:cstheme="minorBidi"/>
              <w:b w:val="0"/>
              <w:bCs w:val="0"/>
              <w:caps w:val="0"/>
              <w:noProof/>
              <w:sz w:val="21"/>
              <w:szCs w:val="22"/>
            </w:rPr>
          </w:pPr>
          <w:hyperlink w:anchor="_Toc226020460" w:history="1">
            <w:r w:rsidR="00B53222" w:rsidRPr="00870B55">
              <w:rPr>
                <w:rStyle w:val="af3"/>
                <w:noProof/>
                <w:kern w:val="0"/>
              </w:rPr>
              <w:t>第十五部分、基金费用与税收</w:t>
            </w:r>
            <w:r w:rsidR="00B53222">
              <w:rPr>
                <w:noProof/>
                <w:webHidden/>
              </w:rPr>
              <w:tab/>
            </w:r>
            <w:r w:rsidR="00B53222">
              <w:rPr>
                <w:noProof/>
                <w:webHidden/>
              </w:rPr>
              <w:fldChar w:fldCharType="begin"/>
            </w:r>
            <w:r w:rsidR="00B53222">
              <w:rPr>
                <w:noProof/>
                <w:webHidden/>
              </w:rPr>
              <w:instrText xml:space="preserve"> PAGEREF _Toc226020460 \h </w:instrText>
            </w:r>
            <w:r w:rsidR="00B53222">
              <w:rPr>
                <w:noProof/>
                <w:webHidden/>
              </w:rPr>
            </w:r>
            <w:r w:rsidR="00B53222">
              <w:rPr>
                <w:noProof/>
                <w:webHidden/>
              </w:rPr>
              <w:fldChar w:fldCharType="separate"/>
            </w:r>
            <w:r w:rsidR="00F67660">
              <w:rPr>
                <w:noProof/>
                <w:webHidden/>
              </w:rPr>
              <w:t>83</w:t>
            </w:r>
            <w:r w:rsidR="00B53222">
              <w:rPr>
                <w:noProof/>
                <w:webHidden/>
              </w:rPr>
              <w:fldChar w:fldCharType="end"/>
            </w:r>
          </w:hyperlink>
        </w:p>
        <w:p w14:paraId="62509CBC" w14:textId="5FE038ED" w:rsidR="00B53222" w:rsidRDefault="00687F50">
          <w:pPr>
            <w:pStyle w:val="TOC1"/>
            <w:rPr>
              <w:rFonts w:asciiTheme="minorHAnsi" w:eastAsiaTheme="minorEastAsia" w:hAnsiTheme="minorHAnsi" w:cstheme="minorBidi"/>
              <w:b w:val="0"/>
              <w:bCs w:val="0"/>
              <w:caps w:val="0"/>
              <w:noProof/>
              <w:sz w:val="21"/>
              <w:szCs w:val="22"/>
            </w:rPr>
          </w:pPr>
          <w:hyperlink w:anchor="_Toc226020461" w:history="1">
            <w:r w:rsidR="00B53222" w:rsidRPr="00870B55">
              <w:rPr>
                <w:rStyle w:val="af3"/>
                <w:noProof/>
                <w:kern w:val="0"/>
              </w:rPr>
              <w:t>第十六部分、基金的会计与审计</w:t>
            </w:r>
            <w:r w:rsidR="00B53222">
              <w:rPr>
                <w:noProof/>
                <w:webHidden/>
              </w:rPr>
              <w:tab/>
            </w:r>
            <w:r w:rsidR="00B53222">
              <w:rPr>
                <w:noProof/>
                <w:webHidden/>
              </w:rPr>
              <w:fldChar w:fldCharType="begin"/>
            </w:r>
            <w:r w:rsidR="00B53222">
              <w:rPr>
                <w:noProof/>
                <w:webHidden/>
              </w:rPr>
              <w:instrText xml:space="preserve"> PAGEREF _Toc226020461 \h </w:instrText>
            </w:r>
            <w:r w:rsidR="00B53222">
              <w:rPr>
                <w:noProof/>
                <w:webHidden/>
              </w:rPr>
            </w:r>
            <w:r w:rsidR="00B53222">
              <w:rPr>
                <w:noProof/>
                <w:webHidden/>
              </w:rPr>
              <w:fldChar w:fldCharType="separate"/>
            </w:r>
            <w:r w:rsidR="00F67660">
              <w:rPr>
                <w:noProof/>
                <w:webHidden/>
              </w:rPr>
              <w:t>86</w:t>
            </w:r>
            <w:r w:rsidR="00B53222">
              <w:rPr>
                <w:noProof/>
                <w:webHidden/>
              </w:rPr>
              <w:fldChar w:fldCharType="end"/>
            </w:r>
          </w:hyperlink>
        </w:p>
        <w:p w14:paraId="4999B462" w14:textId="42DD5F62" w:rsidR="00B53222" w:rsidRDefault="00687F50">
          <w:pPr>
            <w:pStyle w:val="TOC1"/>
            <w:rPr>
              <w:rFonts w:asciiTheme="minorHAnsi" w:eastAsiaTheme="minorEastAsia" w:hAnsiTheme="minorHAnsi" w:cstheme="minorBidi"/>
              <w:b w:val="0"/>
              <w:bCs w:val="0"/>
              <w:caps w:val="0"/>
              <w:noProof/>
              <w:sz w:val="21"/>
              <w:szCs w:val="22"/>
            </w:rPr>
          </w:pPr>
          <w:hyperlink w:anchor="_Toc226020462" w:history="1">
            <w:r w:rsidR="00B53222" w:rsidRPr="00870B55">
              <w:rPr>
                <w:rStyle w:val="af3"/>
                <w:noProof/>
                <w:kern w:val="0"/>
              </w:rPr>
              <w:t>第十七部分、基金的信息披露</w:t>
            </w:r>
            <w:r w:rsidR="00B53222">
              <w:rPr>
                <w:noProof/>
                <w:webHidden/>
              </w:rPr>
              <w:tab/>
            </w:r>
            <w:r w:rsidR="00B53222">
              <w:rPr>
                <w:noProof/>
                <w:webHidden/>
              </w:rPr>
              <w:fldChar w:fldCharType="begin"/>
            </w:r>
            <w:r w:rsidR="00B53222">
              <w:rPr>
                <w:noProof/>
                <w:webHidden/>
              </w:rPr>
              <w:instrText xml:space="preserve"> PAGEREF _Toc226020462 \h </w:instrText>
            </w:r>
            <w:r w:rsidR="00B53222">
              <w:rPr>
                <w:noProof/>
                <w:webHidden/>
              </w:rPr>
            </w:r>
            <w:r w:rsidR="00B53222">
              <w:rPr>
                <w:noProof/>
                <w:webHidden/>
              </w:rPr>
              <w:fldChar w:fldCharType="separate"/>
            </w:r>
            <w:r w:rsidR="00F67660">
              <w:rPr>
                <w:noProof/>
                <w:webHidden/>
              </w:rPr>
              <w:t>87</w:t>
            </w:r>
            <w:r w:rsidR="00B53222">
              <w:rPr>
                <w:noProof/>
                <w:webHidden/>
              </w:rPr>
              <w:fldChar w:fldCharType="end"/>
            </w:r>
          </w:hyperlink>
        </w:p>
        <w:p w14:paraId="28A9F682" w14:textId="5C0DA9B6" w:rsidR="00B53222" w:rsidRDefault="00687F50">
          <w:pPr>
            <w:pStyle w:val="TOC1"/>
            <w:rPr>
              <w:rFonts w:asciiTheme="minorHAnsi" w:eastAsiaTheme="minorEastAsia" w:hAnsiTheme="minorHAnsi" w:cstheme="minorBidi"/>
              <w:b w:val="0"/>
              <w:bCs w:val="0"/>
              <w:caps w:val="0"/>
              <w:noProof/>
              <w:sz w:val="21"/>
              <w:szCs w:val="22"/>
            </w:rPr>
          </w:pPr>
          <w:hyperlink w:anchor="_Toc226020463" w:history="1">
            <w:r w:rsidR="00B53222" w:rsidRPr="00870B55">
              <w:rPr>
                <w:rStyle w:val="af3"/>
                <w:noProof/>
                <w:kern w:val="0"/>
              </w:rPr>
              <w:t>第十八部分、风险揭示</w:t>
            </w:r>
            <w:r w:rsidR="00B53222">
              <w:rPr>
                <w:noProof/>
                <w:webHidden/>
              </w:rPr>
              <w:tab/>
            </w:r>
            <w:r w:rsidR="00B53222">
              <w:rPr>
                <w:noProof/>
                <w:webHidden/>
              </w:rPr>
              <w:fldChar w:fldCharType="begin"/>
            </w:r>
            <w:r w:rsidR="00B53222">
              <w:rPr>
                <w:noProof/>
                <w:webHidden/>
              </w:rPr>
              <w:instrText xml:space="preserve"> PAGEREF _Toc226020463 \h </w:instrText>
            </w:r>
            <w:r w:rsidR="00B53222">
              <w:rPr>
                <w:noProof/>
                <w:webHidden/>
              </w:rPr>
            </w:r>
            <w:r w:rsidR="00B53222">
              <w:rPr>
                <w:noProof/>
                <w:webHidden/>
              </w:rPr>
              <w:fldChar w:fldCharType="separate"/>
            </w:r>
            <w:r w:rsidR="00F67660">
              <w:rPr>
                <w:noProof/>
                <w:webHidden/>
              </w:rPr>
              <w:t>95</w:t>
            </w:r>
            <w:r w:rsidR="00B53222">
              <w:rPr>
                <w:noProof/>
                <w:webHidden/>
              </w:rPr>
              <w:fldChar w:fldCharType="end"/>
            </w:r>
          </w:hyperlink>
        </w:p>
        <w:p w14:paraId="1B62AA14" w14:textId="61FFCF9D" w:rsidR="00B53222" w:rsidRDefault="00687F50">
          <w:pPr>
            <w:pStyle w:val="TOC1"/>
            <w:rPr>
              <w:rFonts w:asciiTheme="minorHAnsi" w:eastAsiaTheme="minorEastAsia" w:hAnsiTheme="minorHAnsi" w:cstheme="minorBidi"/>
              <w:b w:val="0"/>
              <w:bCs w:val="0"/>
              <w:caps w:val="0"/>
              <w:noProof/>
              <w:sz w:val="21"/>
              <w:szCs w:val="22"/>
            </w:rPr>
          </w:pPr>
          <w:hyperlink w:anchor="_Toc226020464" w:history="1">
            <w:r w:rsidR="00B53222" w:rsidRPr="00870B55">
              <w:rPr>
                <w:rStyle w:val="af3"/>
                <w:noProof/>
              </w:rPr>
              <w:t>第十九部分、基金合同的变更、终止与基金财产的清算</w:t>
            </w:r>
            <w:r w:rsidR="00B53222">
              <w:rPr>
                <w:noProof/>
                <w:webHidden/>
              </w:rPr>
              <w:tab/>
            </w:r>
            <w:r w:rsidR="00B53222">
              <w:rPr>
                <w:noProof/>
                <w:webHidden/>
              </w:rPr>
              <w:fldChar w:fldCharType="begin"/>
            </w:r>
            <w:r w:rsidR="00B53222">
              <w:rPr>
                <w:noProof/>
                <w:webHidden/>
              </w:rPr>
              <w:instrText xml:space="preserve"> PAGEREF _Toc226020464 \h </w:instrText>
            </w:r>
            <w:r w:rsidR="00B53222">
              <w:rPr>
                <w:noProof/>
                <w:webHidden/>
              </w:rPr>
            </w:r>
            <w:r w:rsidR="00B53222">
              <w:rPr>
                <w:noProof/>
                <w:webHidden/>
              </w:rPr>
              <w:fldChar w:fldCharType="separate"/>
            </w:r>
            <w:r w:rsidR="00F67660">
              <w:rPr>
                <w:noProof/>
                <w:webHidden/>
              </w:rPr>
              <w:t>101</w:t>
            </w:r>
            <w:r w:rsidR="00B53222">
              <w:rPr>
                <w:noProof/>
                <w:webHidden/>
              </w:rPr>
              <w:fldChar w:fldCharType="end"/>
            </w:r>
          </w:hyperlink>
        </w:p>
        <w:p w14:paraId="3323745E" w14:textId="1D1DE0DE" w:rsidR="00B53222" w:rsidRDefault="00687F50">
          <w:pPr>
            <w:pStyle w:val="TOC1"/>
            <w:rPr>
              <w:rFonts w:asciiTheme="minorHAnsi" w:eastAsiaTheme="minorEastAsia" w:hAnsiTheme="minorHAnsi" w:cstheme="minorBidi"/>
              <w:b w:val="0"/>
              <w:bCs w:val="0"/>
              <w:caps w:val="0"/>
              <w:noProof/>
              <w:sz w:val="21"/>
              <w:szCs w:val="22"/>
            </w:rPr>
          </w:pPr>
          <w:hyperlink w:anchor="_Toc226020465" w:history="1">
            <w:r w:rsidR="00B53222" w:rsidRPr="00870B55">
              <w:rPr>
                <w:rStyle w:val="af3"/>
                <w:noProof/>
              </w:rPr>
              <w:t>第二十部分、基金合同的内容摘要</w:t>
            </w:r>
            <w:r w:rsidR="00B53222">
              <w:rPr>
                <w:noProof/>
                <w:webHidden/>
              </w:rPr>
              <w:tab/>
            </w:r>
            <w:r w:rsidR="00B53222">
              <w:rPr>
                <w:noProof/>
                <w:webHidden/>
              </w:rPr>
              <w:fldChar w:fldCharType="begin"/>
            </w:r>
            <w:r w:rsidR="00B53222">
              <w:rPr>
                <w:noProof/>
                <w:webHidden/>
              </w:rPr>
              <w:instrText xml:space="preserve"> PAGEREF _Toc226020465 \h </w:instrText>
            </w:r>
            <w:r w:rsidR="00B53222">
              <w:rPr>
                <w:noProof/>
                <w:webHidden/>
              </w:rPr>
            </w:r>
            <w:r w:rsidR="00B53222">
              <w:rPr>
                <w:noProof/>
                <w:webHidden/>
              </w:rPr>
              <w:fldChar w:fldCharType="separate"/>
            </w:r>
            <w:r w:rsidR="00F67660">
              <w:rPr>
                <w:noProof/>
                <w:webHidden/>
              </w:rPr>
              <w:t>103</w:t>
            </w:r>
            <w:r w:rsidR="00B53222">
              <w:rPr>
                <w:noProof/>
                <w:webHidden/>
              </w:rPr>
              <w:fldChar w:fldCharType="end"/>
            </w:r>
          </w:hyperlink>
        </w:p>
        <w:p w14:paraId="72340F57" w14:textId="5A7D5D5F" w:rsidR="00B53222" w:rsidRDefault="00687F50">
          <w:pPr>
            <w:pStyle w:val="TOC1"/>
            <w:rPr>
              <w:rFonts w:asciiTheme="minorHAnsi" w:eastAsiaTheme="minorEastAsia" w:hAnsiTheme="minorHAnsi" w:cstheme="minorBidi"/>
              <w:b w:val="0"/>
              <w:bCs w:val="0"/>
              <w:caps w:val="0"/>
              <w:noProof/>
              <w:sz w:val="21"/>
              <w:szCs w:val="22"/>
            </w:rPr>
          </w:pPr>
          <w:hyperlink w:anchor="_Toc226020466" w:history="1">
            <w:r w:rsidR="00B53222" w:rsidRPr="00870B55">
              <w:rPr>
                <w:rStyle w:val="af3"/>
                <w:noProof/>
              </w:rPr>
              <w:t>第二十一部分、基金托管协议的内容摘要</w:t>
            </w:r>
            <w:r w:rsidR="00B53222">
              <w:rPr>
                <w:noProof/>
                <w:webHidden/>
              </w:rPr>
              <w:tab/>
            </w:r>
            <w:r w:rsidR="00B53222">
              <w:rPr>
                <w:noProof/>
                <w:webHidden/>
              </w:rPr>
              <w:fldChar w:fldCharType="begin"/>
            </w:r>
            <w:r w:rsidR="00B53222">
              <w:rPr>
                <w:noProof/>
                <w:webHidden/>
              </w:rPr>
              <w:instrText xml:space="preserve"> PAGEREF _Toc226020466 \h </w:instrText>
            </w:r>
            <w:r w:rsidR="00B53222">
              <w:rPr>
                <w:noProof/>
                <w:webHidden/>
              </w:rPr>
            </w:r>
            <w:r w:rsidR="00B53222">
              <w:rPr>
                <w:noProof/>
                <w:webHidden/>
              </w:rPr>
              <w:fldChar w:fldCharType="separate"/>
            </w:r>
            <w:r w:rsidR="00F67660">
              <w:rPr>
                <w:noProof/>
                <w:webHidden/>
              </w:rPr>
              <w:t>131</w:t>
            </w:r>
            <w:r w:rsidR="00B53222">
              <w:rPr>
                <w:noProof/>
                <w:webHidden/>
              </w:rPr>
              <w:fldChar w:fldCharType="end"/>
            </w:r>
          </w:hyperlink>
        </w:p>
        <w:p w14:paraId="523D6A99" w14:textId="76F5E9BC" w:rsidR="00B53222" w:rsidRDefault="00687F50">
          <w:pPr>
            <w:pStyle w:val="TOC1"/>
            <w:rPr>
              <w:rFonts w:asciiTheme="minorHAnsi" w:eastAsiaTheme="minorEastAsia" w:hAnsiTheme="minorHAnsi" w:cstheme="minorBidi"/>
              <w:b w:val="0"/>
              <w:bCs w:val="0"/>
              <w:caps w:val="0"/>
              <w:noProof/>
              <w:sz w:val="21"/>
              <w:szCs w:val="22"/>
            </w:rPr>
          </w:pPr>
          <w:hyperlink w:anchor="_Toc226020467" w:history="1">
            <w:r w:rsidR="00B53222" w:rsidRPr="00870B55">
              <w:rPr>
                <w:rStyle w:val="af3"/>
                <w:noProof/>
              </w:rPr>
              <w:t>第二十二部分、对基金份额持有人的服务</w:t>
            </w:r>
            <w:r w:rsidR="00B53222">
              <w:rPr>
                <w:noProof/>
                <w:webHidden/>
              </w:rPr>
              <w:tab/>
            </w:r>
            <w:r w:rsidR="00B53222">
              <w:rPr>
                <w:noProof/>
                <w:webHidden/>
              </w:rPr>
              <w:fldChar w:fldCharType="begin"/>
            </w:r>
            <w:r w:rsidR="00B53222">
              <w:rPr>
                <w:noProof/>
                <w:webHidden/>
              </w:rPr>
              <w:instrText xml:space="preserve"> PAGEREF _Toc226020467 \h </w:instrText>
            </w:r>
            <w:r w:rsidR="00B53222">
              <w:rPr>
                <w:noProof/>
                <w:webHidden/>
              </w:rPr>
            </w:r>
            <w:r w:rsidR="00B53222">
              <w:rPr>
                <w:noProof/>
                <w:webHidden/>
              </w:rPr>
              <w:fldChar w:fldCharType="separate"/>
            </w:r>
            <w:r w:rsidR="00F67660">
              <w:rPr>
                <w:noProof/>
                <w:webHidden/>
              </w:rPr>
              <w:t>147</w:t>
            </w:r>
            <w:r w:rsidR="00B53222">
              <w:rPr>
                <w:noProof/>
                <w:webHidden/>
              </w:rPr>
              <w:fldChar w:fldCharType="end"/>
            </w:r>
          </w:hyperlink>
        </w:p>
        <w:p w14:paraId="192F624D" w14:textId="5EB36452" w:rsidR="00B53222" w:rsidRDefault="00687F50">
          <w:pPr>
            <w:pStyle w:val="TOC1"/>
            <w:rPr>
              <w:rFonts w:asciiTheme="minorHAnsi" w:eastAsiaTheme="minorEastAsia" w:hAnsiTheme="minorHAnsi" w:cstheme="minorBidi"/>
              <w:b w:val="0"/>
              <w:bCs w:val="0"/>
              <w:caps w:val="0"/>
              <w:noProof/>
              <w:sz w:val="21"/>
              <w:szCs w:val="22"/>
            </w:rPr>
          </w:pPr>
          <w:hyperlink w:anchor="_Toc226020468" w:history="1">
            <w:r w:rsidR="00B53222" w:rsidRPr="00870B55">
              <w:rPr>
                <w:rStyle w:val="af3"/>
                <w:noProof/>
                <w:kern w:val="0"/>
              </w:rPr>
              <w:t>第二十三部分、其他应披露事项</w:t>
            </w:r>
            <w:r w:rsidR="00B53222">
              <w:rPr>
                <w:noProof/>
                <w:webHidden/>
              </w:rPr>
              <w:tab/>
            </w:r>
            <w:r w:rsidR="00B53222">
              <w:rPr>
                <w:noProof/>
                <w:webHidden/>
              </w:rPr>
              <w:fldChar w:fldCharType="begin"/>
            </w:r>
            <w:r w:rsidR="00B53222">
              <w:rPr>
                <w:noProof/>
                <w:webHidden/>
              </w:rPr>
              <w:instrText xml:space="preserve"> PAGEREF _Toc226020468 \h </w:instrText>
            </w:r>
            <w:r w:rsidR="00B53222">
              <w:rPr>
                <w:noProof/>
                <w:webHidden/>
              </w:rPr>
            </w:r>
            <w:r w:rsidR="00B53222">
              <w:rPr>
                <w:noProof/>
                <w:webHidden/>
              </w:rPr>
              <w:fldChar w:fldCharType="separate"/>
            </w:r>
            <w:r w:rsidR="00F67660">
              <w:rPr>
                <w:noProof/>
                <w:webHidden/>
              </w:rPr>
              <w:t>148</w:t>
            </w:r>
            <w:r w:rsidR="00B53222">
              <w:rPr>
                <w:noProof/>
                <w:webHidden/>
              </w:rPr>
              <w:fldChar w:fldCharType="end"/>
            </w:r>
          </w:hyperlink>
        </w:p>
        <w:p w14:paraId="49DADAF8" w14:textId="17653ECF" w:rsidR="00B53222" w:rsidRDefault="00687F50">
          <w:pPr>
            <w:pStyle w:val="TOC1"/>
            <w:rPr>
              <w:rFonts w:asciiTheme="minorHAnsi" w:eastAsiaTheme="minorEastAsia" w:hAnsiTheme="minorHAnsi" w:cstheme="minorBidi"/>
              <w:b w:val="0"/>
              <w:bCs w:val="0"/>
              <w:caps w:val="0"/>
              <w:noProof/>
              <w:sz w:val="21"/>
              <w:szCs w:val="22"/>
            </w:rPr>
          </w:pPr>
          <w:hyperlink w:anchor="_Toc226020469" w:history="1">
            <w:r w:rsidR="00B53222" w:rsidRPr="00870B55">
              <w:rPr>
                <w:rStyle w:val="af3"/>
                <w:noProof/>
                <w:kern w:val="0"/>
              </w:rPr>
              <w:t>第二十四部分、招募说明书的存放及查阅方式</w:t>
            </w:r>
            <w:r w:rsidR="00B53222">
              <w:rPr>
                <w:noProof/>
                <w:webHidden/>
              </w:rPr>
              <w:tab/>
            </w:r>
            <w:r w:rsidR="00B53222">
              <w:rPr>
                <w:noProof/>
                <w:webHidden/>
              </w:rPr>
              <w:fldChar w:fldCharType="begin"/>
            </w:r>
            <w:r w:rsidR="00B53222">
              <w:rPr>
                <w:noProof/>
                <w:webHidden/>
              </w:rPr>
              <w:instrText xml:space="preserve"> PAGEREF _Toc226020469 \h </w:instrText>
            </w:r>
            <w:r w:rsidR="00B53222">
              <w:rPr>
                <w:noProof/>
                <w:webHidden/>
              </w:rPr>
            </w:r>
            <w:r w:rsidR="00B53222">
              <w:rPr>
                <w:noProof/>
                <w:webHidden/>
              </w:rPr>
              <w:fldChar w:fldCharType="separate"/>
            </w:r>
            <w:r w:rsidR="00F67660">
              <w:rPr>
                <w:noProof/>
                <w:webHidden/>
              </w:rPr>
              <w:t>149</w:t>
            </w:r>
            <w:r w:rsidR="00B53222">
              <w:rPr>
                <w:noProof/>
                <w:webHidden/>
              </w:rPr>
              <w:fldChar w:fldCharType="end"/>
            </w:r>
          </w:hyperlink>
        </w:p>
        <w:p w14:paraId="6C0F425E" w14:textId="56FB2040" w:rsidR="00B53222" w:rsidRDefault="00687F50">
          <w:pPr>
            <w:pStyle w:val="TOC1"/>
            <w:rPr>
              <w:rFonts w:asciiTheme="minorHAnsi" w:eastAsiaTheme="minorEastAsia" w:hAnsiTheme="minorHAnsi" w:cstheme="minorBidi"/>
              <w:b w:val="0"/>
              <w:bCs w:val="0"/>
              <w:caps w:val="0"/>
              <w:noProof/>
              <w:sz w:val="21"/>
              <w:szCs w:val="22"/>
            </w:rPr>
          </w:pPr>
          <w:hyperlink w:anchor="_Toc226020470" w:history="1">
            <w:r w:rsidR="00B53222" w:rsidRPr="00870B55">
              <w:rPr>
                <w:rStyle w:val="af3"/>
                <w:noProof/>
                <w:kern w:val="0"/>
              </w:rPr>
              <w:t>第二十五部分、备查文件</w:t>
            </w:r>
            <w:r w:rsidR="00B53222">
              <w:rPr>
                <w:noProof/>
                <w:webHidden/>
              </w:rPr>
              <w:tab/>
            </w:r>
            <w:r w:rsidR="00B53222">
              <w:rPr>
                <w:noProof/>
                <w:webHidden/>
              </w:rPr>
              <w:fldChar w:fldCharType="begin"/>
            </w:r>
            <w:r w:rsidR="00B53222">
              <w:rPr>
                <w:noProof/>
                <w:webHidden/>
              </w:rPr>
              <w:instrText xml:space="preserve"> PAGEREF _Toc226020470 \h </w:instrText>
            </w:r>
            <w:r w:rsidR="00B53222">
              <w:rPr>
                <w:noProof/>
                <w:webHidden/>
              </w:rPr>
            </w:r>
            <w:r w:rsidR="00B53222">
              <w:rPr>
                <w:noProof/>
                <w:webHidden/>
              </w:rPr>
              <w:fldChar w:fldCharType="separate"/>
            </w:r>
            <w:r w:rsidR="00F67660">
              <w:rPr>
                <w:noProof/>
                <w:webHidden/>
              </w:rPr>
              <w:t>150</w:t>
            </w:r>
            <w:r w:rsidR="00B53222">
              <w:rPr>
                <w:noProof/>
                <w:webHidden/>
              </w:rPr>
              <w:fldChar w:fldCharType="end"/>
            </w:r>
          </w:hyperlink>
        </w:p>
        <w:p w14:paraId="3D415198" w14:textId="77777777" w:rsidR="00942009" w:rsidRDefault="00B9272A">
          <w:r>
            <w:rPr>
              <w:bCs/>
              <w:lang w:val="zh-CN"/>
            </w:rPr>
            <w:fldChar w:fldCharType="end"/>
          </w:r>
        </w:p>
      </w:sdtContent>
    </w:sdt>
    <w:p w14:paraId="0DE405E5" w14:textId="77777777" w:rsidR="00942009" w:rsidRDefault="00942009">
      <w:pPr>
        <w:widowControl/>
        <w:jc w:val="left"/>
        <w:rPr>
          <w:sz w:val="24"/>
          <w:szCs w:val="24"/>
        </w:rPr>
        <w:sectPr w:rsidR="00942009">
          <w:headerReference w:type="default" r:id="rId8"/>
          <w:footerReference w:type="default" r:id="rId9"/>
          <w:pgSz w:w="11906" w:h="16838"/>
          <w:pgMar w:top="1440" w:right="1797" w:bottom="1440" w:left="1797" w:header="851" w:footer="992" w:gutter="0"/>
          <w:cols w:space="425"/>
          <w:docGrid w:type="lines" w:linePitch="312"/>
        </w:sectPr>
      </w:pPr>
    </w:p>
    <w:p w14:paraId="7FC2D537" w14:textId="77777777" w:rsidR="00942009" w:rsidRDefault="00B9272A">
      <w:pPr>
        <w:pStyle w:val="1"/>
        <w:spacing w:before="0" w:after="0" w:line="360" w:lineRule="auto"/>
        <w:rPr>
          <w:szCs w:val="24"/>
        </w:rPr>
      </w:pPr>
      <w:bookmarkStart w:id="13" w:name="_Toc490032723"/>
      <w:bookmarkStart w:id="14" w:name="_Toc226020442"/>
      <w:r>
        <w:rPr>
          <w:rFonts w:hint="eastAsia"/>
          <w:szCs w:val="24"/>
        </w:rPr>
        <w:lastRenderedPageBreak/>
        <w:t>第一部分、绪言</w:t>
      </w:r>
      <w:bookmarkEnd w:id="13"/>
      <w:bookmarkEnd w:id="14"/>
    </w:p>
    <w:p w14:paraId="707A9391" w14:textId="43666B83" w:rsidR="00942009" w:rsidRDefault="00B9272A">
      <w:pPr>
        <w:pStyle w:val="a1"/>
        <w:tabs>
          <w:tab w:val="left" w:pos="720"/>
          <w:tab w:val="left" w:pos="1080"/>
        </w:tabs>
        <w:spacing w:line="360" w:lineRule="auto"/>
        <w:ind w:firstLine="480"/>
        <w:rPr>
          <w:sz w:val="24"/>
          <w:szCs w:val="24"/>
        </w:rPr>
      </w:pPr>
      <w:r>
        <w:rPr>
          <w:rFonts w:hint="eastAsia"/>
          <w:sz w:val="24"/>
          <w:szCs w:val="24"/>
        </w:rPr>
        <w:t>本招募说明书依据《中华人民共和国证券投资基金法》（以下简称</w:t>
      </w:r>
      <w:r>
        <w:rPr>
          <w:sz w:val="24"/>
          <w:szCs w:val="24"/>
        </w:rPr>
        <w:t>“</w:t>
      </w:r>
      <w:r>
        <w:rPr>
          <w:rFonts w:hint="eastAsia"/>
          <w:sz w:val="24"/>
          <w:szCs w:val="24"/>
        </w:rPr>
        <w:t>《基金法》</w:t>
      </w:r>
      <w:r>
        <w:rPr>
          <w:sz w:val="24"/>
          <w:szCs w:val="24"/>
        </w:rPr>
        <w:t>”</w:t>
      </w:r>
      <w:r>
        <w:rPr>
          <w:rFonts w:hint="eastAsia"/>
          <w:sz w:val="24"/>
          <w:szCs w:val="24"/>
        </w:rPr>
        <w:t>）、</w:t>
      </w:r>
      <w:r>
        <w:rPr>
          <w:rFonts w:hint="eastAsia"/>
          <w:bCs/>
          <w:sz w:val="24"/>
        </w:rPr>
        <w:t>《中华人民共和国证券法》</w:t>
      </w:r>
      <w:r>
        <w:rPr>
          <w:rFonts w:hint="eastAsia"/>
          <w:bCs/>
          <w:sz w:val="24"/>
        </w:rPr>
        <w:t>(</w:t>
      </w:r>
      <w:r>
        <w:rPr>
          <w:rFonts w:hint="eastAsia"/>
          <w:bCs/>
          <w:sz w:val="24"/>
        </w:rPr>
        <w:t>以下简称“《证券法》”</w:t>
      </w:r>
      <w:r>
        <w:rPr>
          <w:rFonts w:hint="eastAsia"/>
          <w:bCs/>
          <w:sz w:val="24"/>
        </w:rPr>
        <w:t>)</w:t>
      </w:r>
      <w:r>
        <w:rPr>
          <w:rFonts w:hint="eastAsia"/>
          <w:bCs/>
          <w:sz w:val="24"/>
        </w:rPr>
        <w:t>、</w:t>
      </w:r>
      <w:r>
        <w:rPr>
          <w:rFonts w:hint="eastAsia"/>
          <w:sz w:val="24"/>
          <w:szCs w:val="24"/>
        </w:rPr>
        <w:t>《公开募集证券投资基金运作管理办法》（以下简称</w:t>
      </w:r>
      <w:r>
        <w:rPr>
          <w:sz w:val="24"/>
          <w:szCs w:val="24"/>
        </w:rPr>
        <w:t>“</w:t>
      </w:r>
      <w:r>
        <w:rPr>
          <w:rFonts w:hint="eastAsia"/>
          <w:sz w:val="24"/>
          <w:szCs w:val="24"/>
        </w:rPr>
        <w:t>《运作办法》</w:t>
      </w:r>
      <w:r>
        <w:rPr>
          <w:sz w:val="24"/>
          <w:szCs w:val="24"/>
        </w:rPr>
        <w:t>”</w:t>
      </w:r>
      <w:r>
        <w:rPr>
          <w:rFonts w:hint="eastAsia"/>
          <w:sz w:val="24"/>
          <w:szCs w:val="24"/>
        </w:rPr>
        <w:t>）、《公开募集证券投资基金销售机构监督管理办法》（以下简称</w:t>
      </w:r>
      <w:r>
        <w:rPr>
          <w:sz w:val="24"/>
          <w:szCs w:val="24"/>
        </w:rPr>
        <w:t>“</w:t>
      </w:r>
      <w:r>
        <w:rPr>
          <w:rFonts w:hint="eastAsia"/>
          <w:sz w:val="24"/>
          <w:szCs w:val="24"/>
        </w:rPr>
        <w:t>《销售办法》</w:t>
      </w:r>
      <w:r>
        <w:rPr>
          <w:sz w:val="24"/>
          <w:szCs w:val="24"/>
        </w:rPr>
        <w:t>”</w:t>
      </w:r>
      <w:r>
        <w:rPr>
          <w:rFonts w:hint="eastAsia"/>
          <w:sz w:val="24"/>
          <w:szCs w:val="24"/>
        </w:rPr>
        <w:t>）、《公开募集证券投资基金信息披露管理办法》（以下简称“《信息披露办法》”）、《公开募集开放式证券投资基金流动性风险管理规定》（以下简称“《流动性风险管理规定》”）和其他相关法律法规的规定及《长盛</w:t>
      </w:r>
      <w:r w:rsidR="00C973A4">
        <w:rPr>
          <w:rFonts w:hint="eastAsia"/>
          <w:sz w:val="24"/>
          <w:szCs w:val="24"/>
        </w:rPr>
        <w:t>嘉鑫</w:t>
      </w:r>
      <w:r w:rsidR="00C973A4">
        <w:rPr>
          <w:rFonts w:hint="eastAsia"/>
          <w:sz w:val="24"/>
          <w:szCs w:val="24"/>
        </w:rPr>
        <w:t>30</w:t>
      </w:r>
      <w:r>
        <w:rPr>
          <w:rFonts w:hint="eastAsia"/>
          <w:sz w:val="24"/>
          <w:szCs w:val="24"/>
        </w:rPr>
        <w:t>天持有期纯债债券型证券投资基金基金合同》（以下简称“基金合同”）等编写。</w:t>
      </w:r>
    </w:p>
    <w:p w14:paraId="297C13CB" w14:textId="77777777" w:rsidR="00942009" w:rsidRDefault="00B9272A">
      <w:pPr>
        <w:pStyle w:val="a1"/>
        <w:tabs>
          <w:tab w:val="left" w:pos="720"/>
          <w:tab w:val="left" w:pos="1080"/>
        </w:tabs>
        <w:spacing w:line="360" w:lineRule="auto"/>
        <w:ind w:firstLine="480"/>
        <w:rPr>
          <w:sz w:val="24"/>
          <w:szCs w:val="24"/>
        </w:rPr>
      </w:pPr>
      <w:r>
        <w:rPr>
          <w:rFonts w:hint="eastAsia"/>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8101ECD" w14:textId="77777777" w:rsidR="00942009" w:rsidRDefault="00B9272A">
      <w:pPr>
        <w:pStyle w:val="a1"/>
        <w:tabs>
          <w:tab w:val="left" w:pos="720"/>
          <w:tab w:val="left" w:pos="1080"/>
        </w:tabs>
        <w:spacing w:line="360" w:lineRule="auto"/>
        <w:ind w:firstLine="480"/>
        <w:rPr>
          <w:sz w:val="24"/>
          <w:szCs w:val="24"/>
        </w:rPr>
      </w:pPr>
      <w:r>
        <w:rPr>
          <w:rFonts w:hint="eastAsia"/>
          <w:sz w:val="24"/>
          <w:szCs w:val="24"/>
        </w:rPr>
        <w:t>本招募说明书根据本基金的基金合同编写，并经中国证监会注册。基金合同是约定基金当事人之间权利、义务的法律文件。基金投资人自依基金合同取得基金份额，即成为基金份额持有人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D7A5FF6" w14:textId="77777777" w:rsidR="00942009" w:rsidRDefault="00B9272A">
      <w:pPr>
        <w:widowControl/>
        <w:jc w:val="left"/>
        <w:rPr>
          <w:sz w:val="24"/>
          <w:szCs w:val="24"/>
        </w:rPr>
      </w:pPr>
      <w:r>
        <w:rPr>
          <w:sz w:val="24"/>
          <w:szCs w:val="24"/>
        </w:rPr>
        <w:br w:type="page"/>
      </w:r>
    </w:p>
    <w:p w14:paraId="1AC030C5" w14:textId="77777777" w:rsidR="00942009" w:rsidRDefault="00B9272A">
      <w:pPr>
        <w:pStyle w:val="1"/>
        <w:spacing w:before="0" w:after="0" w:line="360" w:lineRule="auto"/>
        <w:rPr>
          <w:szCs w:val="24"/>
        </w:rPr>
      </w:pPr>
      <w:bookmarkStart w:id="15" w:name="_Toc67984821"/>
      <w:bookmarkStart w:id="16" w:name="_Toc490032724"/>
      <w:bookmarkStart w:id="17" w:name="_Toc226020443"/>
      <w:r>
        <w:rPr>
          <w:rFonts w:hint="eastAsia"/>
          <w:szCs w:val="24"/>
        </w:rPr>
        <w:lastRenderedPageBreak/>
        <w:t>第二部分、释义</w:t>
      </w:r>
      <w:bookmarkEnd w:id="15"/>
      <w:bookmarkEnd w:id="16"/>
      <w:bookmarkEnd w:id="17"/>
    </w:p>
    <w:p w14:paraId="5A1BA538" w14:textId="77777777" w:rsidR="00942009" w:rsidRDefault="00B9272A">
      <w:pPr>
        <w:spacing w:line="360" w:lineRule="auto"/>
        <w:ind w:firstLineChars="200" w:firstLine="480"/>
        <w:rPr>
          <w:kern w:val="0"/>
          <w:sz w:val="24"/>
          <w:szCs w:val="24"/>
        </w:rPr>
      </w:pPr>
      <w:r>
        <w:rPr>
          <w:rFonts w:hint="eastAsia"/>
          <w:kern w:val="0"/>
          <w:sz w:val="24"/>
          <w:szCs w:val="24"/>
        </w:rPr>
        <w:t>本招募说明书中，除非文意另有所指，下列词语具有如下含义：</w:t>
      </w:r>
    </w:p>
    <w:p w14:paraId="719E4343" w14:textId="231C9C16" w:rsidR="00942009" w:rsidRDefault="00B9272A">
      <w:pPr>
        <w:spacing w:line="360" w:lineRule="auto"/>
        <w:ind w:firstLineChars="200" w:firstLine="480"/>
        <w:rPr>
          <w:bCs/>
          <w:sz w:val="24"/>
        </w:rPr>
      </w:pPr>
      <w:r>
        <w:rPr>
          <w:rFonts w:hint="eastAsia"/>
          <w:bCs/>
          <w:sz w:val="24"/>
        </w:rPr>
        <w:t>1</w:t>
      </w:r>
      <w:r>
        <w:rPr>
          <w:rFonts w:hint="eastAsia"/>
          <w:bCs/>
          <w:sz w:val="24"/>
        </w:rPr>
        <w:t>、基金或本基金：指长盛</w:t>
      </w:r>
      <w:r w:rsidR="00C973A4">
        <w:rPr>
          <w:rFonts w:hint="eastAsia"/>
          <w:bCs/>
          <w:sz w:val="24"/>
        </w:rPr>
        <w:t>嘉鑫</w:t>
      </w:r>
      <w:r w:rsidR="00C973A4">
        <w:rPr>
          <w:rFonts w:hint="eastAsia"/>
          <w:bCs/>
          <w:sz w:val="24"/>
        </w:rPr>
        <w:t>30</w:t>
      </w:r>
      <w:r>
        <w:rPr>
          <w:rFonts w:hint="eastAsia"/>
          <w:bCs/>
          <w:sz w:val="24"/>
        </w:rPr>
        <w:t>天持有期纯债债券型证券投资基金</w:t>
      </w:r>
    </w:p>
    <w:p w14:paraId="5F874D16" w14:textId="77777777" w:rsidR="00942009" w:rsidRDefault="00B9272A">
      <w:pPr>
        <w:spacing w:line="360" w:lineRule="auto"/>
        <w:ind w:firstLineChars="200" w:firstLine="480"/>
        <w:rPr>
          <w:bCs/>
          <w:sz w:val="24"/>
        </w:rPr>
      </w:pPr>
      <w:r>
        <w:rPr>
          <w:rFonts w:hint="eastAsia"/>
          <w:bCs/>
          <w:sz w:val="24"/>
        </w:rPr>
        <w:t>2</w:t>
      </w:r>
      <w:r>
        <w:rPr>
          <w:rFonts w:hint="eastAsia"/>
          <w:bCs/>
          <w:sz w:val="24"/>
        </w:rPr>
        <w:t>、基金管理人：指长盛基金管理有限公司</w:t>
      </w:r>
    </w:p>
    <w:p w14:paraId="64A5269F" w14:textId="1B9CC34C" w:rsidR="00942009" w:rsidRDefault="00B9272A">
      <w:pPr>
        <w:spacing w:line="360" w:lineRule="auto"/>
        <w:ind w:firstLineChars="200" w:firstLine="480"/>
        <w:rPr>
          <w:bCs/>
          <w:sz w:val="24"/>
        </w:rPr>
      </w:pPr>
      <w:r>
        <w:rPr>
          <w:rFonts w:hint="eastAsia"/>
          <w:bCs/>
          <w:sz w:val="24"/>
        </w:rPr>
        <w:t>3</w:t>
      </w:r>
      <w:r>
        <w:rPr>
          <w:rFonts w:hint="eastAsia"/>
          <w:bCs/>
          <w:sz w:val="24"/>
        </w:rPr>
        <w:t>、基金托管人：指</w:t>
      </w:r>
      <w:r w:rsidR="00C973A4">
        <w:rPr>
          <w:rFonts w:hint="eastAsia"/>
          <w:bCs/>
          <w:sz w:val="24"/>
        </w:rPr>
        <w:t>中国建设</w:t>
      </w:r>
      <w:r>
        <w:rPr>
          <w:rFonts w:hint="eastAsia"/>
          <w:bCs/>
          <w:sz w:val="24"/>
        </w:rPr>
        <w:t>银行股份有限公司</w:t>
      </w:r>
    </w:p>
    <w:p w14:paraId="2EC7959A" w14:textId="706E4F52" w:rsidR="00942009" w:rsidRDefault="00B9272A">
      <w:pPr>
        <w:spacing w:line="360" w:lineRule="auto"/>
        <w:ind w:firstLineChars="200" w:firstLine="480"/>
        <w:rPr>
          <w:bCs/>
          <w:sz w:val="24"/>
        </w:rPr>
      </w:pPr>
      <w:r>
        <w:rPr>
          <w:rFonts w:hint="eastAsia"/>
          <w:bCs/>
          <w:sz w:val="24"/>
        </w:rPr>
        <w:t>4</w:t>
      </w:r>
      <w:r>
        <w:rPr>
          <w:rFonts w:hint="eastAsia"/>
          <w:bCs/>
          <w:sz w:val="24"/>
        </w:rPr>
        <w:t>、基金合同：指《长盛</w:t>
      </w:r>
      <w:r w:rsidR="00C973A4">
        <w:rPr>
          <w:rFonts w:hint="eastAsia"/>
          <w:bCs/>
          <w:sz w:val="24"/>
        </w:rPr>
        <w:t>嘉鑫</w:t>
      </w:r>
      <w:r w:rsidR="00C973A4">
        <w:rPr>
          <w:rFonts w:hint="eastAsia"/>
          <w:bCs/>
          <w:sz w:val="24"/>
        </w:rPr>
        <w:t>30</w:t>
      </w:r>
      <w:r>
        <w:rPr>
          <w:rFonts w:hint="eastAsia"/>
          <w:bCs/>
          <w:sz w:val="24"/>
        </w:rPr>
        <w:t>天持有期纯债债券型证券投资基金基金合同》及对基金合同的任何有效修订和补充</w:t>
      </w:r>
    </w:p>
    <w:p w14:paraId="39C307BE" w14:textId="5B051B28" w:rsidR="00942009" w:rsidRDefault="00B9272A">
      <w:pPr>
        <w:spacing w:line="360" w:lineRule="auto"/>
        <w:ind w:firstLineChars="200" w:firstLine="480"/>
        <w:rPr>
          <w:bCs/>
          <w:sz w:val="24"/>
        </w:rPr>
      </w:pPr>
      <w:r>
        <w:rPr>
          <w:rFonts w:hint="eastAsia"/>
          <w:bCs/>
          <w:sz w:val="24"/>
        </w:rPr>
        <w:t>5</w:t>
      </w:r>
      <w:r>
        <w:rPr>
          <w:rFonts w:hint="eastAsia"/>
          <w:bCs/>
          <w:sz w:val="24"/>
        </w:rPr>
        <w:t>、托管协议：指基金管理人与基金托管人就本基金签订之《长盛</w:t>
      </w:r>
      <w:r w:rsidR="00C973A4">
        <w:rPr>
          <w:rFonts w:hint="eastAsia"/>
          <w:bCs/>
          <w:sz w:val="24"/>
        </w:rPr>
        <w:t>嘉鑫</w:t>
      </w:r>
      <w:r w:rsidR="00C973A4">
        <w:rPr>
          <w:rFonts w:hint="eastAsia"/>
          <w:bCs/>
          <w:sz w:val="24"/>
        </w:rPr>
        <w:t>30</w:t>
      </w:r>
      <w:r>
        <w:rPr>
          <w:rFonts w:hint="eastAsia"/>
          <w:bCs/>
          <w:sz w:val="24"/>
        </w:rPr>
        <w:t>天持有期纯债债券型证券投资基金托管协议》及对该托管协议的任何有效修订和补充</w:t>
      </w:r>
    </w:p>
    <w:p w14:paraId="0A0CD2DA" w14:textId="1F1CCBDE" w:rsidR="00942009" w:rsidRDefault="00B9272A">
      <w:pPr>
        <w:spacing w:line="360" w:lineRule="auto"/>
        <w:ind w:firstLineChars="200" w:firstLine="480"/>
        <w:rPr>
          <w:bCs/>
          <w:sz w:val="24"/>
        </w:rPr>
      </w:pPr>
      <w:r>
        <w:rPr>
          <w:rFonts w:hint="eastAsia"/>
          <w:bCs/>
          <w:sz w:val="24"/>
        </w:rPr>
        <w:t>6</w:t>
      </w:r>
      <w:r>
        <w:rPr>
          <w:rFonts w:hint="eastAsia"/>
          <w:bCs/>
          <w:sz w:val="24"/>
        </w:rPr>
        <w:t>、招募说明书或本招募说明书：指《长盛</w:t>
      </w:r>
      <w:r w:rsidR="00C973A4">
        <w:rPr>
          <w:rFonts w:hint="eastAsia"/>
          <w:bCs/>
          <w:sz w:val="24"/>
        </w:rPr>
        <w:t>嘉鑫</w:t>
      </w:r>
      <w:r w:rsidR="00C973A4">
        <w:rPr>
          <w:rFonts w:hint="eastAsia"/>
          <w:bCs/>
          <w:sz w:val="24"/>
        </w:rPr>
        <w:t>30</w:t>
      </w:r>
      <w:r>
        <w:rPr>
          <w:rFonts w:hint="eastAsia"/>
          <w:bCs/>
          <w:sz w:val="24"/>
        </w:rPr>
        <w:t>天持有期纯债债券型证券投资基金招募说明书》及其更新</w:t>
      </w:r>
    </w:p>
    <w:p w14:paraId="2901ABF8" w14:textId="71A1DD35" w:rsidR="00942009" w:rsidRDefault="00B9272A">
      <w:pPr>
        <w:spacing w:line="360" w:lineRule="auto"/>
        <w:ind w:firstLineChars="200" w:firstLine="480"/>
        <w:rPr>
          <w:bCs/>
          <w:sz w:val="24"/>
        </w:rPr>
      </w:pPr>
      <w:r>
        <w:rPr>
          <w:rFonts w:hint="eastAsia"/>
          <w:bCs/>
          <w:sz w:val="24"/>
        </w:rPr>
        <w:t>7</w:t>
      </w:r>
      <w:r>
        <w:rPr>
          <w:rFonts w:hint="eastAsia"/>
          <w:bCs/>
          <w:sz w:val="24"/>
        </w:rPr>
        <w:t>、基金产品资料概要：指《长盛</w:t>
      </w:r>
      <w:r w:rsidR="00C973A4">
        <w:rPr>
          <w:rFonts w:hint="eastAsia"/>
          <w:bCs/>
          <w:sz w:val="24"/>
        </w:rPr>
        <w:t>嘉鑫</w:t>
      </w:r>
      <w:r w:rsidR="00C973A4">
        <w:rPr>
          <w:rFonts w:hint="eastAsia"/>
          <w:bCs/>
          <w:sz w:val="24"/>
        </w:rPr>
        <w:t>30</w:t>
      </w:r>
      <w:r>
        <w:rPr>
          <w:rFonts w:hint="eastAsia"/>
          <w:bCs/>
          <w:sz w:val="24"/>
        </w:rPr>
        <w:t>天持有期纯债债券型证券投资基金基金产品资料概要》及其更新</w:t>
      </w:r>
    </w:p>
    <w:p w14:paraId="402F1A77" w14:textId="2926E799" w:rsidR="00942009" w:rsidRDefault="00B9272A">
      <w:pPr>
        <w:spacing w:line="360" w:lineRule="auto"/>
        <w:ind w:firstLineChars="200" w:firstLine="480"/>
        <w:rPr>
          <w:bCs/>
          <w:sz w:val="24"/>
        </w:rPr>
      </w:pPr>
      <w:r>
        <w:rPr>
          <w:rFonts w:hint="eastAsia"/>
          <w:bCs/>
          <w:sz w:val="24"/>
        </w:rPr>
        <w:t>8</w:t>
      </w:r>
      <w:r>
        <w:rPr>
          <w:rFonts w:hint="eastAsia"/>
          <w:bCs/>
          <w:sz w:val="24"/>
        </w:rPr>
        <w:t>、基金份额发售公告：指《长盛</w:t>
      </w:r>
      <w:r w:rsidR="00C973A4">
        <w:rPr>
          <w:rFonts w:hint="eastAsia"/>
          <w:bCs/>
          <w:sz w:val="24"/>
        </w:rPr>
        <w:t>嘉鑫</w:t>
      </w:r>
      <w:r w:rsidR="00C973A4">
        <w:rPr>
          <w:rFonts w:hint="eastAsia"/>
          <w:bCs/>
          <w:sz w:val="24"/>
        </w:rPr>
        <w:t>30</w:t>
      </w:r>
      <w:r>
        <w:rPr>
          <w:rFonts w:hint="eastAsia"/>
          <w:bCs/>
          <w:sz w:val="24"/>
        </w:rPr>
        <w:t>天持有期纯债债券型证券投资基金基金份额发售公告》</w:t>
      </w:r>
    </w:p>
    <w:p w14:paraId="6A172B1C" w14:textId="77777777" w:rsidR="00942009" w:rsidRDefault="00B9272A">
      <w:pPr>
        <w:spacing w:line="360" w:lineRule="auto"/>
        <w:ind w:firstLineChars="200" w:firstLine="480"/>
        <w:rPr>
          <w:bCs/>
          <w:sz w:val="24"/>
        </w:rPr>
      </w:pPr>
      <w:r>
        <w:rPr>
          <w:rFonts w:hint="eastAsia"/>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15DDAFE2" w14:textId="77777777" w:rsidR="00942009" w:rsidRDefault="00B9272A">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74B13B5A" w14:textId="77777777" w:rsidR="00942009" w:rsidRDefault="00B9272A">
      <w:pPr>
        <w:spacing w:line="360" w:lineRule="auto"/>
        <w:ind w:firstLineChars="200" w:firstLine="480"/>
        <w:rPr>
          <w:bCs/>
          <w:sz w:val="24"/>
        </w:rPr>
      </w:pPr>
      <w:r>
        <w:rPr>
          <w:rFonts w:hint="eastAsia"/>
          <w:bCs/>
          <w:sz w:val="24"/>
        </w:rPr>
        <w:t>11</w:t>
      </w:r>
      <w:r>
        <w:rPr>
          <w:rFonts w:hint="eastAsia"/>
          <w:bCs/>
          <w:sz w:val="24"/>
        </w:rPr>
        <w:t>、《证券法》：指</w:t>
      </w:r>
      <w:r>
        <w:rPr>
          <w:rFonts w:hint="eastAsia"/>
          <w:bCs/>
          <w:sz w:val="24"/>
        </w:rPr>
        <w:t>1998</w:t>
      </w:r>
      <w:r>
        <w:rPr>
          <w:rFonts w:hint="eastAsia"/>
          <w:bCs/>
          <w:sz w:val="24"/>
        </w:rPr>
        <w:t>年</w:t>
      </w:r>
      <w:r>
        <w:rPr>
          <w:rFonts w:hint="eastAsia"/>
          <w:bCs/>
          <w:sz w:val="24"/>
        </w:rPr>
        <w:t>12</w:t>
      </w:r>
      <w:r>
        <w:rPr>
          <w:rFonts w:hint="eastAsia"/>
          <w:bCs/>
          <w:sz w:val="24"/>
        </w:rPr>
        <w:t>月</w:t>
      </w:r>
      <w:r>
        <w:rPr>
          <w:rFonts w:hint="eastAsia"/>
          <w:bCs/>
          <w:sz w:val="24"/>
        </w:rPr>
        <w:t>29</w:t>
      </w:r>
      <w:r>
        <w:rPr>
          <w:rFonts w:hint="eastAsia"/>
          <w:bCs/>
          <w:sz w:val="24"/>
        </w:rPr>
        <w:t>日第九届全国人民代表大会常务委员会第六次会议通过，经</w:t>
      </w:r>
      <w:r>
        <w:rPr>
          <w:rFonts w:hint="eastAsia"/>
          <w:bCs/>
          <w:sz w:val="24"/>
        </w:rPr>
        <w:t>2005</w:t>
      </w:r>
      <w:r>
        <w:rPr>
          <w:rFonts w:hint="eastAsia"/>
          <w:bCs/>
          <w:sz w:val="24"/>
        </w:rPr>
        <w:t>年</w:t>
      </w:r>
      <w:r>
        <w:rPr>
          <w:rFonts w:hint="eastAsia"/>
          <w:bCs/>
          <w:sz w:val="24"/>
        </w:rPr>
        <w:t>10</w:t>
      </w:r>
      <w:r>
        <w:rPr>
          <w:rFonts w:hint="eastAsia"/>
          <w:bCs/>
          <w:sz w:val="24"/>
        </w:rPr>
        <w:t>月</w:t>
      </w:r>
      <w:r>
        <w:rPr>
          <w:rFonts w:hint="eastAsia"/>
          <w:bCs/>
          <w:sz w:val="24"/>
        </w:rPr>
        <w:t>27</w:t>
      </w:r>
      <w:r>
        <w:rPr>
          <w:rFonts w:hint="eastAsia"/>
          <w:bCs/>
          <w:sz w:val="24"/>
        </w:rPr>
        <w:t>日第十届全国人民代表大会常务委员会第十八次会议第一次修订，并经</w:t>
      </w:r>
      <w:r>
        <w:rPr>
          <w:rFonts w:hint="eastAsia"/>
          <w:bCs/>
          <w:sz w:val="24"/>
        </w:rPr>
        <w:t>2019</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日第十三届全国人民代表大会常务委员会第十五次会议第二次修订，自</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1</w:t>
      </w:r>
      <w:r>
        <w:rPr>
          <w:rFonts w:hint="eastAsia"/>
          <w:bCs/>
          <w:sz w:val="24"/>
        </w:rPr>
        <w:t>日起实</w:t>
      </w:r>
      <w:r>
        <w:rPr>
          <w:rFonts w:hint="eastAsia"/>
          <w:bCs/>
          <w:sz w:val="24"/>
        </w:rPr>
        <w:lastRenderedPageBreak/>
        <w:t>施的《中华人民共和国证券法》及颁布机关对其不时做出的修订</w:t>
      </w:r>
    </w:p>
    <w:p w14:paraId="4E3EEC1F" w14:textId="77777777" w:rsidR="00942009" w:rsidRDefault="00B9272A">
      <w:pPr>
        <w:spacing w:line="360" w:lineRule="auto"/>
        <w:ind w:firstLineChars="200" w:firstLine="480"/>
        <w:rPr>
          <w:bCs/>
          <w:sz w:val="24"/>
        </w:rPr>
      </w:pPr>
      <w:r>
        <w:rPr>
          <w:rFonts w:hint="eastAsia"/>
          <w:bCs/>
          <w:sz w:val="24"/>
        </w:rPr>
        <w:t>12</w:t>
      </w:r>
      <w:r>
        <w:rPr>
          <w:rFonts w:hint="eastAsia"/>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5EF547FD" w14:textId="77777777" w:rsidR="00942009" w:rsidRDefault="00B9272A">
      <w:pPr>
        <w:spacing w:line="360" w:lineRule="auto"/>
        <w:ind w:firstLineChars="200" w:firstLine="480"/>
        <w:rPr>
          <w:bCs/>
          <w:sz w:val="24"/>
        </w:rPr>
      </w:pPr>
      <w:r>
        <w:rPr>
          <w:rFonts w:hint="eastAsia"/>
          <w:bCs/>
          <w:sz w:val="24"/>
        </w:rPr>
        <w:t>13</w:t>
      </w:r>
      <w:r>
        <w:rPr>
          <w:rFonts w:hint="eastAsia"/>
          <w:bCs/>
          <w:sz w:val="24"/>
        </w:rPr>
        <w:t>、《信息披露办法》：指中国证监会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14:paraId="02D78FE1" w14:textId="77777777" w:rsidR="00942009" w:rsidRDefault="00B9272A">
      <w:pPr>
        <w:spacing w:line="360" w:lineRule="auto"/>
        <w:ind w:firstLineChars="200" w:firstLine="480"/>
        <w:rPr>
          <w:bCs/>
          <w:sz w:val="24"/>
        </w:rPr>
      </w:pPr>
      <w:r>
        <w:rPr>
          <w:rFonts w:hint="eastAsia"/>
          <w:bCs/>
          <w:sz w:val="24"/>
        </w:rPr>
        <w:t>14</w:t>
      </w:r>
      <w:r>
        <w:rPr>
          <w:rFonts w:hint="eastAsia"/>
          <w:bCs/>
          <w:sz w:val="24"/>
        </w:rPr>
        <w:t>、《运作办法》：指中国证监会</w:t>
      </w:r>
      <w:r>
        <w:rPr>
          <w:rFonts w:hint="eastAsia"/>
          <w:bCs/>
          <w:sz w:val="24"/>
        </w:rPr>
        <w:t>2014</w:t>
      </w:r>
      <w:r>
        <w:rPr>
          <w:rFonts w:hint="eastAsia"/>
          <w:bCs/>
          <w:sz w:val="24"/>
        </w:rPr>
        <w:t>年</w:t>
      </w:r>
      <w:r>
        <w:rPr>
          <w:rFonts w:hint="eastAsia"/>
          <w:bCs/>
          <w:sz w:val="24"/>
        </w:rPr>
        <w:t>7</w:t>
      </w:r>
      <w:r>
        <w:rPr>
          <w:rFonts w:hint="eastAsia"/>
          <w:bCs/>
          <w:sz w:val="24"/>
        </w:rPr>
        <w:t>月</w:t>
      </w:r>
      <w:r>
        <w:rPr>
          <w:rFonts w:hint="eastAsia"/>
          <w:bCs/>
          <w:sz w:val="24"/>
        </w:rPr>
        <w:t>7</w:t>
      </w:r>
      <w:r>
        <w:rPr>
          <w:rFonts w:hint="eastAsia"/>
          <w:bCs/>
          <w:sz w:val="24"/>
        </w:rPr>
        <w:t>日颁布、同年</w:t>
      </w:r>
      <w:r>
        <w:rPr>
          <w:rFonts w:hint="eastAsia"/>
          <w:bCs/>
          <w:sz w:val="24"/>
        </w:rPr>
        <w:t>8</w:t>
      </w:r>
      <w:r>
        <w:rPr>
          <w:rFonts w:hint="eastAsia"/>
          <w:bCs/>
          <w:sz w:val="24"/>
        </w:rPr>
        <w:t>月</w:t>
      </w:r>
      <w:r>
        <w:rPr>
          <w:rFonts w:hint="eastAsia"/>
          <w:bCs/>
          <w:sz w:val="24"/>
        </w:rPr>
        <w:t>8</w:t>
      </w:r>
      <w:r>
        <w:rPr>
          <w:rFonts w:hint="eastAsia"/>
          <w:bCs/>
          <w:sz w:val="24"/>
        </w:rPr>
        <w:t>日实施的《公开募集证券投资基金运作管理办法》及颁布机关对其不时做出的修订</w:t>
      </w:r>
    </w:p>
    <w:p w14:paraId="22B74B7C" w14:textId="77777777" w:rsidR="00942009" w:rsidRDefault="00B9272A">
      <w:pPr>
        <w:spacing w:line="360" w:lineRule="auto"/>
        <w:ind w:firstLineChars="200" w:firstLine="480"/>
        <w:rPr>
          <w:bCs/>
          <w:sz w:val="24"/>
        </w:rPr>
      </w:pPr>
      <w:r>
        <w:rPr>
          <w:rFonts w:hint="eastAsia"/>
          <w:bCs/>
          <w:sz w:val="24"/>
        </w:rPr>
        <w:t>15</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日起实施的《公开募集开放式证券投资基金流动性风险管理规定》及颁布机关对其不时做出的修订</w:t>
      </w:r>
    </w:p>
    <w:p w14:paraId="6CD795FC" w14:textId="77777777" w:rsidR="00942009" w:rsidRDefault="00B9272A">
      <w:pPr>
        <w:spacing w:line="360" w:lineRule="auto"/>
        <w:ind w:firstLineChars="200" w:firstLine="480"/>
        <w:rPr>
          <w:bCs/>
          <w:sz w:val="24"/>
        </w:rPr>
      </w:pPr>
      <w:r>
        <w:rPr>
          <w:rFonts w:hint="eastAsia"/>
          <w:bCs/>
          <w:sz w:val="24"/>
        </w:rPr>
        <w:t>16</w:t>
      </w:r>
      <w:r>
        <w:rPr>
          <w:rFonts w:hint="eastAsia"/>
          <w:bCs/>
          <w:sz w:val="24"/>
        </w:rPr>
        <w:t>、中国证监会：指中国证券监督管理委员会</w:t>
      </w:r>
    </w:p>
    <w:p w14:paraId="25A1CF66" w14:textId="77777777" w:rsidR="00942009" w:rsidRDefault="00B9272A">
      <w:pPr>
        <w:spacing w:line="360" w:lineRule="auto"/>
        <w:ind w:firstLineChars="200" w:firstLine="480"/>
        <w:rPr>
          <w:bCs/>
          <w:sz w:val="24"/>
        </w:rPr>
      </w:pPr>
      <w:r>
        <w:rPr>
          <w:rFonts w:hint="eastAsia"/>
          <w:bCs/>
          <w:sz w:val="24"/>
        </w:rPr>
        <w:t>17</w:t>
      </w:r>
      <w:r>
        <w:rPr>
          <w:rFonts w:hint="eastAsia"/>
          <w:bCs/>
          <w:sz w:val="24"/>
        </w:rPr>
        <w:t>、银行保险监督管理机构：指中国人民银行和</w:t>
      </w:r>
      <w:r>
        <w:rPr>
          <w:rFonts w:hint="eastAsia"/>
          <w:bCs/>
          <w:sz w:val="24"/>
        </w:rPr>
        <w:t>/</w:t>
      </w:r>
      <w:r>
        <w:rPr>
          <w:rFonts w:hint="eastAsia"/>
          <w:bCs/>
          <w:sz w:val="24"/>
        </w:rPr>
        <w:t>或国家金融监督管理总局</w:t>
      </w:r>
    </w:p>
    <w:p w14:paraId="4B9E306E" w14:textId="77777777" w:rsidR="00942009" w:rsidRDefault="00B9272A">
      <w:pPr>
        <w:spacing w:line="360" w:lineRule="auto"/>
        <w:ind w:firstLineChars="200" w:firstLine="480"/>
        <w:rPr>
          <w:bCs/>
          <w:sz w:val="24"/>
        </w:rPr>
      </w:pPr>
      <w:r>
        <w:rPr>
          <w:rFonts w:hint="eastAsia"/>
          <w:bCs/>
          <w:sz w:val="24"/>
        </w:rPr>
        <w:t>18</w:t>
      </w:r>
      <w:r>
        <w:rPr>
          <w:rFonts w:hint="eastAsia"/>
          <w:bCs/>
          <w:sz w:val="24"/>
        </w:rPr>
        <w:t>、基金合同当事人：指受基金合同约束，根据基金合同享有权利并承担义务的法律主体，包括基金管理人、基金托管人和基金份额持有人</w:t>
      </w:r>
    </w:p>
    <w:p w14:paraId="0EB4C488" w14:textId="77777777" w:rsidR="00942009" w:rsidRDefault="00B9272A">
      <w:pPr>
        <w:spacing w:line="360" w:lineRule="auto"/>
        <w:ind w:firstLineChars="200" w:firstLine="480"/>
        <w:rPr>
          <w:bCs/>
          <w:sz w:val="24"/>
        </w:rPr>
      </w:pPr>
      <w:r>
        <w:rPr>
          <w:rFonts w:hint="eastAsia"/>
          <w:bCs/>
          <w:sz w:val="24"/>
        </w:rPr>
        <w:t>19</w:t>
      </w:r>
      <w:r>
        <w:rPr>
          <w:rFonts w:hint="eastAsia"/>
          <w:bCs/>
          <w:sz w:val="24"/>
        </w:rPr>
        <w:t>、个人投资者：指依据有关法律法规规定可投资于证券投资基金的自然人</w:t>
      </w:r>
    </w:p>
    <w:p w14:paraId="47E43D58" w14:textId="77777777" w:rsidR="00942009" w:rsidRDefault="00B9272A">
      <w:pPr>
        <w:spacing w:line="360" w:lineRule="auto"/>
        <w:ind w:firstLineChars="200" w:firstLine="480"/>
        <w:rPr>
          <w:bCs/>
          <w:sz w:val="24"/>
        </w:rPr>
      </w:pPr>
      <w:r>
        <w:rPr>
          <w:rFonts w:hint="eastAsia"/>
          <w:bCs/>
          <w:sz w:val="24"/>
        </w:rPr>
        <w:t>20</w:t>
      </w:r>
      <w:r>
        <w:rPr>
          <w:rFonts w:hint="eastAsia"/>
          <w:bCs/>
          <w:sz w:val="24"/>
        </w:rPr>
        <w:t>、机构投资者：指依法可以投资证券投资基金的、在中华人民共和国境内合法注册登记并存续或经有关政府部门批准设立并存续的企业法人、事业法人、社会团体或其他组织</w:t>
      </w:r>
    </w:p>
    <w:p w14:paraId="1A122BB1" w14:textId="77777777" w:rsidR="00942009" w:rsidRDefault="00B9272A">
      <w:pPr>
        <w:spacing w:line="360" w:lineRule="auto"/>
        <w:ind w:firstLineChars="200" w:firstLine="480"/>
        <w:rPr>
          <w:bCs/>
          <w:sz w:val="24"/>
        </w:rPr>
      </w:pPr>
      <w:r>
        <w:rPr>
          <w:rFonts w:hint="eastAsia"/>
          <w:bCs/>
          <w:sz w:val="24"/>
        </w:rPr>
        <w:t>21</w:t>
      </w:r>
      <w:r>
        <w:rPr>
          <w:rFonts w:hint="eastAsia"/>
          <w:bCs/>
          <w:sz w:val="24"/>
        </w:rPr>
        <w:t>、合格境外投资者：指符合《合格境外机构投资者和人民币合格境外机构投资者境内证券期货投资管理办法》及相关法律法规规定，经中国证监会批准，使用来自境外的资金进行境内证券期货投资的境外机构投资者，包括合格境外机构投资者和人民币合格境外机构投资者</w:t>
      </w:r>
    </w:p>
    <w:p w14:paraId="4622ED28" w14:textId="77777777" w:rsidR="00942009" w:rsidRDefault="00B9272A">
      <w:pPr>
        <w:spacing w:line="360" w:lineRule="auto"/>
        <w:ind w:firstLineChars="200" w:firstLine="480"/>
        <w:rPr>
          <w:bCs/>
          <w:sz w:val="24"/>
        </w:rPr>
      </w:pPr>
      <w:r>
        <w:rPr>
          <w:rFonts w:hint="eastAsia"/>
          <w:bCs/>
          <w:sz w:val="24"/>
        </w:rPr>
        <w:t>22</w:t>
      </w:r>
      <w:r>
        <w:rPr>
          <w:rFonts w:hint="eastAsia"/>
          <w:bCs/>
          <w:sz w:val="24"/>
        </w:rPr>
        <w:t>、投资人、投资者：指个人投资者、机构投资者、合格境外投资者以</w:t>
      </w:r>
      <w:r>
        <w:rPr>
          <w:rFonts w:hint="eastAsia"/>
          <w:bCs/>
          <w:sz w:val="24"/>
        </w:rPr>
        <w:lastRenderedPageBreak/>
        <w:t>及法律法规或中国证监会允许购买证券投资基金的其他投资人的合称</w:t>
      </w:r>
    </w:p>
    <w:p w14:paraId="44F0F8CA" w14:textId="77777777" w:rsidR="00942009" w:rsidRDefault="00B9272A">
      <w:pPr>
        <w:spacing w:line="360" w:lineRule="auto"/>
        <w:ind w:firstLineChars="200" w:firstLine="480"/>
        <w:rPr>
          <w:bCs/>
          <w:sz w:val="24"/>
        </w:rPr>
      </w:pPr>
      <w:r>
        <w:rPr>
          <w:rFonts w:hint="eastAsia"/>
          <w:bCs/>
          <w:sz w:val="24"/>
        </w:rPr>
        <w:t>23</w:t>
      </w:r>
      <w:r>
        <w:rPr>
          <w:rFonts w:hint="eastAsia"/>
          <w:bCs/>
          <w:sz w:val="24"/>
        </w:rPr>
        <w:t>、基金份额持有人：指依基金合同和招募说明书合法取得基金份额的投资人</w:t>
      </w:r>
    </w:p>
    <w:p w14:paraId="6B852E61" w14:textId="77777777" w:rsidR="00942009" w:rsidRDefault="00B9272A">
      <w:pPr>
        <w:spacing w:line="360" w:lineRule="auto"/>
        <w:ind w:firstLineChars="200" w:firstLine="480"/>
        <w:rPr>
          <w:bCs/>
          <w:sz w:val="24"/>
        </w:rPr>
      </w:pPr>
      <w:r>
        <w:rPr>
          <w:rFonts w:hint="eastAsia"/>
          <w:bCs/>
          <w:sz w:val="24"/>
        </w:rPr>
        <w:t>24</w:t>
      </w:r>
      <w:r>
        <w:rPr>
          <w:rFonts w:hint="eastAsia"/>
          <w:bCs/>
          <w:sz w:val="24"/>
        </w:rPr>
        <w:t>、基金销售业务：指基金管理人或代销机构为投资人开立基金交易账户，宣传推介基金，办理基金份额发售、申购、赎回</w:t>
      </w:r>
      <w:r>
        <w:rPr>
          <w:bCs/>
          <w:sz w:val="24"/>
        </w:rPr>
        <w:t>、转换、转托管</w:t>
      </w:r>
      <w:r>
        <w:rPr>
          <w:rFonts w:hint="eastAsia"/>
          <w:bCs/>
          <w:sz w:val="24"/>
        </w:rPr>
        <w:t>、</w:t>
      </w:r>
      <w:r>
        <w:rPr>
          <w:bCs/>
          <w:sz w:val="24"/>
        </w:rPr>
        <w:t>定期定额投资</w:t>
      </w:r>
      <w:r>
        <w:rPr>
          <w:rFonts w:hint="eastAsia"/>
          <w:bCs/>
          <w:sz w:val="24"/>
        </w:rPr>
        <w:t>及提供基金交易账户信息查询等业务</w:t>
      </w:r>
    </w:p>
    <w:p w14:paraId="6F5126A3" w14:textId="77777777" w:rsidR="00942009" w:rsidRDefault="00B9272A">
      <w:pPr>
        <w:spacing w:line="360" w:lineRule="auto"/>
        <w:ind w:firstLineChars="200" w:firstLine="480"/>
        <w:rPr>
          <w:bCs/>
          <w:sz w:val="24"/>
        </w:rPr>
      </w:pPr>
      <w:r>
        <w:rPr>
          <w:rFonts w:hint="eastAsia"/>
          <w:bCs/>
          <w:sz w:val="24"/>
        </w:rPr>
        <w:t>25</w:t>
      </w:r>
      <w:r>
        <w:rPr>
          <w:rFonts w:hint="eastAsia"/>
          <w:bCs/>
          <w:sz w:val="24"/>
        </w:rPr>
        <w:t>、销售机构：指长盛基金管理有限公司以及符合《销售办法》和中国证监会规定的其他条件，经中国证监会或者其派出机构注册取得基金销售业务资格并与基金管理人签订了基金销售协议，代为办理基金销售业务的机构</w:t>
      </w:r>
    </w:p>
    <w:p w14:paraId="17442E88" w14:textId="77777777" w:rsidR="00942009" w:rsidRDefault="00B9272A">
      <w:pPr>
        <w:spacing w:line="360" w:lineRule="auto"/>
        <w:ind w:firstLineChars="200" w:firstLine="480"/>
        <w:rPr>
          <w:bCs/>
          <w:sz w:val="24"/>
        </w:rPr>
      </w:pPr>
      <w:r>
        <w:rPr>
          <w:rFonts w:hint="eastAsia"/>
          <w:bCs/>
          <w:sz w:val="24"/>
        </w:rPr>
        <w:t>26</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DB9DFDD" w14:textId="77777777" w:rsidR="00942009" w:rsidRDefault="00B9272A">
      <w:pPr>
        <w:spacing w:line="360" w:lineRule="auto"/>
        <w:ind w:firstLineChars="200" w:firstLine="480"/>
        <w:rPr>
          <w:bCs/>
          <w:sz w:val="24"/>
        </w:rPr>
      </w:pPr>
      <w:r>
        <w:rPr>
          <w:rFonts w:hint="eastAsia"/>
          <w:bCs/>
          <w:sz w:val="24"/>
        </w:rPr>
        <w:t>27</w:t>
      </w:r>
      <w:r>
        <w:rPr>
          <w:rFonts w:hint="eastAsia"/>
          <w:bCs/>
          <w:sz w:val="24"/>
        </w:rPr>
        <w:t>、登记机构：指办理登记业务的机构。基金的登记机构为长盛基金管理有限公司或接受长盛基金管理有限公司委托代为办理登记业务的机构，本基金的登记机构为长盛基金管理有限公司</w:t>
      </w:r>
    </w:p>
    <w:p w14:paraId="4ECDED90" w14:textId="77777777" w:rsidR="00942009" w:rsidRDefault="00B9272A">
      <w:pPr>
        <w:spacing w:line="360" w:lineRule="auto"/>
        <w:ind w:firstLineChars="200" w:firstLine="480"/>
        <w:rPr>
          <w:bCs/>
          <w:sz w:val="24"/>
        </w:rPr>
      </w:pPr>
      <w:r>
        <w:rPr>
          <w:rFonts w:hint="eastAsia"/>
          <w:bCs/>
          <w:sz w:val="24"/>
        </w:rPr>
        <w:t>28</w:t>
      </w:r>
      <w:r>
        <w:rPr>
          <w:rFonts w:hint="eastAsia"/>
          <w:bCs/>
          <w:sz w:val="24"/>
        </w:rPr>
        <w:t>、基金账户：指登记机构为投资人开立的、记录其持有的、基金管理人所管理的基金份额余额及其变动情况的账户</w:t>
      </w:r>
    </w:p>
    <w:p w14:paraId="4D1F83B4" w14:textId="77777777" w:rsidR="00942009" w:rsidRDefault="00B9272A">
      <w:pPr>
        <w:spacing w:line="360" w:lineRule="auto"/>
        <w:ind w:firstLineChars="200" w:firstLine="480"/>
        <w:rPr>
          <w:bCs/>
          <w:sz w:val="24"/>
        </w:rPr>
      </w:pPr>
      <w:r>
        <w:rPr>
          <w:rFonts w:hint="eastAsia"/>
          <w:bCs/>
          <w:sz w:val="24"/>
        </w:rPr>
        <w:t>29</w:t>
      </w:r>
      <w:r>
        <w:rPr>
          <w:rFonts w:hint="eastAsia"/>
          <w:bCs/>
          <w:sz w:val="24"/>
        </w:rPr>
        <w:t>、基金交易账户：指销售机构为投资人开立的、记录投资人通过该销售机构办理基金认购、申购、赎回、转换、转托管、</w:t>
      </w:r>
      <w:r>
        <w:rPr>
          <w:bCs/>
          <w:sz w:val="24"/>
        </w:rPr>
        <w:t>定期定额投资</w:t>
      </w:r>
      <w:r>
        <w:rPr>
          <w:rFonts w:hint="eastAsia"/>
          <w:bCs/>
          <w:sz w:val="24"/>
        </w:rPr>
        <w:t>等业务而引起的基金份额变动及结余情况的账户</w:t>
      </w:r>
    </w:p>
    <w:p w14:paraId="4D0C7ACA" w14:textId="77777777" w:rsidR="00942009" w:rsidRDefault="00B9272A">
      <w:pPr>
        <w:spacing w:line="360" w:lineRule="auto"/>
        <w:ind w:firstLineChars="200" w:firstLine="480"/>
        <w:rPr>
          <w:bCs/>
          <w:sz w:val="24"/>
        </w:rPr>
      </w:pPr>
      <w:r>
        <w:rPr>
          <w:rFonts w:hint="eastAsia"/>
          <w:bCs/>
          <w:sz w:val="24"/>
        </w:rPr>
        <w:t>30</w:t>
      </w:r>
      <w:r>
        <w:rPr>
          <w:rFonts w:hint="eastAsia"/>
          <w:bCs/>
          <w:sz w:val="24"/>
        </w:rPr>
        <w:t>、基金合同生效日：指基金募集达到法律法规规定及基金合同规定的条件，基金管理人向中国证监会办理基金备案手续完毕，并获得中国证监会书面确认的日期</w:t>
      </w:r>
    </w:p>
    <w:p w14:paraId="72CF6E86" w14:textId="77777777" w:rsidR="00942009" w:rsidRDefault="00B9272A">
      <w:pPr>
        <w:spacing w:line="360" w:lineRule="auto"/>
        <w:ind w:firstLineChars="200" w:firstLine="480"/>
        <w:rPr>
          <w:bCs/>
          <w:sz w:val="24"/>
        </w:rPr>
      </w:pPr>
      <w:r>
        <w:rPr>
          <w:rFonts w:hint="eastAsia"/>
          <w:bCs/>
          <w:sz w:val="24"/>
        </w:rPr>
        <w:t>31</w:t>
      </w:r>
      <w:r>
        <w:rPr>
          <w:rFonts w:hint="eastAsia"/>
          <w:bCs/>
          <w:sz w:val="24"/>
        </w:rPr>
        <w:t>、基金合同终止日：指基金合同规定的基金合同终止事由出现后，基金财产清算完毕，清算结果报中国证监会备案并予以公告的日期</w:t>
      </w:r>
    </w:p>
    <w:p w14:paraId="1ACFEE0A" w14:textId="77777777" w:rsidR="00942009" w:rsidRDefault="00B9272A">
      <w:pPr>
        <w:spacing w:line="360" w:lineRule="auto"/>
        <w:ind w:firstLineChars="200" w:firstLine="480"/>
        <w:rPr>
          <w:bCs/>
          <w:sz w:val="24"/>
        </w:rPr>
      </w:pPr>
      <w:r>
        <w:rPr>
          <w:rFonts w:hint="eastAsia"/>
          <w:bCs/>
          <w:sz w:val="24"/>
        </w:rPr>
        <w:t>32</w:t>
      </w:r>
      <w:r>
        <w:rPr>
          <w:rFonts w:hint="eastAsia"/>
          <w:bCs/>
          <w:sz w:val="24"/>
        </w:rPr>
        <w:t>、基金募集期：指自基金份额发售之日起至发售结束之日止的期间，最长不得超过三个月</w:t>
      </w:r>
    </w:p>
    <w:p w14:paraId="35EBA3B7" w14:textId="77777777" w:rsidR="00942009" w:rsidRDefault="00B9272A">
      <w:pPr>
        <w:spacing w:line="360" w:lineRule="auto"/>
        <w:ind w:firstLineChars="200" w:firstLine="480"/>
        <w:rPr>
          <w:bCs/>
          <w:sz w:val="24"/>
        </w:rPr>
      </w:pPr>
      <w:r>
        <w:rPr>
          <w:rFonts w:hint="eastAsia"/>
          <w:bCs/>
          <w:sz w:val="24"/>
        </w:rPr>
        <w:t>33</w:t>
      </w:r>
      <w:r>
        <w:rPr>
          <w:rFonts w:hint="eastAsia"/>
          <w:bCs/>
          <w:sz w:val="24"/>
        </w:rPr>
        <w:t>、存续期：指基金合同生效至终止之间的不定期期限</w:t>
      </w:r>
    </w:p>
    <w:p w14:paraId="2BF47228" w14:textId="43C3B4B4" w:rsidR="00942009" w:rsidRDefault="00B9272A">
      <w:pPr>
        <w:spacing w:line="360" w:lineRule="auto"/>
        <w:ind w:firstLineChars="200" w:firstLine="480"/>
        <w:rPr>
          <w:bCs/>
          <w:sz w:val="24"/>
        </w:rPr>
      </w:pPr>
      <w:r>
        <w:rPr>
          <w:rFonts w:hint="eastAsia"/>
          <w:bCs/>
          <w:sz w:val="24"/>
        </w:rPr>
        <w:lastRenderedPageBreak/>
        <w:t>34</w:t>
      </w:r>
      <w:r>
        <w:rPr>
          <w:rFonts w:hint="eastAsia"/>
          <w:bCs/>
          <w:sz w:val="24"/>
        </w:rPr>
        <w:t>、最短持有期：本基金对每份认购或申购、转换转入的基金份额设置</w:t>
      </w:r>
      <w:r w:rsidR="00C973A4">
        <w:rPr>
          <w:bCs/>
          <w:sz w:val="24"/>
        </w:rPr>
        <w:t>30</w:t>
      </w:r>
      <w:r>
        <w:rPr>
          <w:rFonts w:hint="eastAsia"/>
          <w:bCs/>
          <w:sz w:val="24"/>
        </w:rPr>
        <w:t>天的最短持有期限，即自基金合同生效日（对认购份额而言，下同）、基金份额申购确认日（对申购份额而言，下同）或基金份额转换转入确认日（对转换转入份额而言，下同）起满</w:t>
      </w:r>
      <w:r w:rsidR="00C973A4">
        <w:rPr>
          <w:bCs/>
          <w:sz w:val="24"/>
        </w:rPr>
        <w:t>3</w:t>
      </w:r>
      <w:r w:rsidR="00C973A4">
        <w:rPr>
          <w:rFonts w:hint="eastAsia"/>
          <w:bCs/>
          <w:sz w:val="24"/>
        </w:rPr>
        <w:t>0</w:t>
      </w:r>
      <w:r>
        <w:rPr>
          <w:rFonts w:hint="eastAsia"/>
          <w:bCs/>
          <w:sz w:val="24"/>
        </w:rPr>
        <w:t>天（含），最短持有期限内基金份额持有人不可办理赎回及转换转出业务</w:t>
      </w:r>
    </w:p>
    <w:p w14:paraId="5BCC37BB" w14:textId="77777777" w:rsidR="00942009" w:rsidRDefault="00B9272A">
      <w:pPr>
        <w:spacing w:line="360" w:lineRule="auto"/>
        <w:ind w:firstLineChars="200" w:firstLine="480"/>
        <w:rPr>
          <w:bCs/>
          <w:sz w:val="24"/>
        </w:rPr>
      </w:pPr>
      <w:r>
        <w:rPr>
          <w:rFonts w:hint="eastAsia"/>
          <w:bCs/>
          <w:sz w:val="24"/>
        </w:rPr>
        <w:t>35</w:t>
      </w:r>
      <w:r>
        <w:rPr>
          <w:rFonts w:hint="eastAsia"/>
          <w:bCs/>
          <w:sz w:val="24"/>
        </w:rPr>
        <w:t>、工作日：指上海证券交易所、深圳证券交易所及相关金融期货交易所的正常交易日</w:t>
      </w:r>
    </w:p>
    <w:p w14:paraId="4482DA8C" w14:textId="77777777" w:rsidR="00942009" w:rsidRDefault="00B9272A">
      <w:pPr>
        <w:spacing w:line="360" w:lineRule="auto"/>
        <w:ind w:firstLineChars="200" w:firstLine="480"/>
        <w:rPr>
          <w:bCs/>
          <w:sz w:val="24"/>
        </w:rPr>
      </w:pPr>
      <w:r>
        <w:rPr>
          <w:rFonts w:hint="eastAsia"/>
          <w:bCs/>
          <w:sz w:val="24"/>
        </w:rPr>
        <w:t>36</w:t>
      </w:r>
      <w:r>
        <w:rPr>
          <w:rFonts w:hint="eastAsia"/>
          <w:bCs/>
          <w:sz w:val="24"/>
        </w:rPr>
        <w:t>、</w:t>
      </w:r>
      <w:r>
        <w:rPr>
          <w:rFonts w:hint="eastAsia"/>
          <w:bCs/>
          <w:sz w:val="24"/>
        </w:rPr>
        <w:t>T</w:t>
      </w:r>
      <w:r>
        <w:rPr>
          <w:rFonts w:hint="eastAsia"/>
          <w:bCs/>
          <w:sz w:val="24"/>
        </w:rPr>
        <w:t>日：指销售机构在规定时间受理投资人申购、赎回或其他业务申请的开放日</w:t>
      </w:r>
    </w:p>
    <w:p w14:paraId="6B070FFD" w14:textId="77777777" w:rsidR="00942009" w:rsidRDefault="00B9272A">
      <w:pPr>
        <w:spacing w:line="360" w:lineRule="auto"/>
        <w:ind w:firstLineChars="200" w:firstLine="480"/>
        <w:rPr>
          <w:bCs/>
          <w:sz w:val="24"/>
        </w:rPr>
      </w:pPr>
      <w:r>
        <w:rPr>
          <w:rFonts w:hint="eastAsia"/>
          <w:bCs/>
          <w:sz w:val="24"/>
        </w:rPr>
        <w:t>37</w:t>
      </w:r>
      <w:r>
        <w:rPr>
          <w:rFonts w:hint="eastAsia"/>
          <w:bCs/>
          <w:sz w:val="24"/>
        </w:rPr>
        <w:t>、</w:t>
      </w:r>
      <w:r>
        <w:rPr>
          <w:rFonts w:hint="eastAsia"/>
          <w:bCs/>
          <w:sz w:val="24"/>
        </w:rPr>
        <w:t>T+n</w:t>
      </w:r>
      <w:r>
        <w:rPr>
          <w:rFonts w:hint="eastAsia"/>
          <w:bCs/>
          <w:sz w:val="24"/>
        </w:rPr>
        <w:t>日：指自</w:t>
      </w:r>
      <w:r>
        <w:rPr>
          <w:rFonts w:hint="eastAsia"/>
          <w:bCs/>
          <w:sz w:val="24"/>
        </w:rPr>
        <w:t>T</w:t>
      </w:r>
      <w:r>
        <w:rPr>
          <w:rFonts w:hint="eastAsia"/>
          <w:bCs/>
          <w:sz w:val="24"/>
        </w:rPr>
        <w:t>日起第</w:t>
      </w:r>
      <w:r>
        <w:rPr>
          <w:rFonts w:hint="eastAsia"/>
          <w:bCs/>
          <w:sz w:val="24"/>
        </w:rPr>
        <w:t>n</w:t>
      </w:r>
      <w:r>
        <w:rPr>
          <w:rFonts w:hint="eastAsia"/>
          <w:bCs/>
          <w:sz w:val="24"/>
        </w:rPr>
        <w:t>个工作日</w:t>
      </w:r>
      <w:r>
        <w:rPr>
          <w:rFonts w:hint="eastAsia"/>
          <w:bCs/>
          <w:sz w:val="24"/>
        </w:rPr>
        <w:t>(</w:t>
      </w:r>
      <w:r>
        <w:rPr>
          <w:rFonts w:hint="eastAsia"/>
          <w:bCs/>
          <w:sz w:val="24"/>
        </w:rPr>
        <w:t>不包含</w:t>
      </w:r>
      <w:r>
        <w:rPr>
          <w:rFonts w:hint="eastAsia"/>
          <w:bCs/>
          <w:sz w:val="24"/>
        </w:rPr>
        <w:t>T</w:t>
      </w:r>
      <w:r>
        <w:rPr>
          <w:rFonts w:hint="eastAsia"/>
          <w:bCs/>
          <w:sz w:val="24"/>
        </w:rPr>
        <w:t>日</w:t>
      </w:r>
      <w:r>
        <w:rPr>
          <w:rFonts w:hint="eastAsia"/>
          <w:bCs/>
          <w:sz w:val="24"/>
        </w:rPr>
        <w:t>)</w:t>
      </w:r>
      <w:r>
        <w:rPr>
          <w:rFonts w:hint="eastAsia"/>
          <w:bCs/>
          <w:sz w:val="24"/>
        </w:rPr>
        <w:t>，</w:t>
      </w:r>
      <w:r>
        <w:rPr>
          <w:rFonts w:hint="eastAsia"/>
          <w:bCs/>
          <w:sz w:val="24"/>
        </w:rPr>
        <w:t>n</w:t>
      </w:r>
      <w:r>
        <w:rPr>
          <w:rFonts w:hint="eastAsia"/>
          <w:bCs/>
          <w:sz w:val="24"/>
        </w:rPr>
        <w:t>为自然数</w:t>
      </w:r>
    </w:p>
    <w:p w14:paraId="08FD42AB" w14:textId="77777777" w:rsidR="00942009" w:rsidRDefault="00B9272A">
      <w:pPr>
        <w:spacing w:line="360" w:lineRule="auto"/>
        <w:ind w:firstLineChars="200" w:firstLine="480"/>
        <w:rPr>
          <w:bCs/>
          <w:sz w:val="24"/>
        </w:rPr>
      </w:pPr>
      <w:r>
        <w:rPr>
          <w:rFonts w:hint="eastAsia"/>
          <w:bCs/>
          <w:sz w:val="24"/>
        </w:rPr>
        <w:t>38</w:t>
      </w:r>
      <w:r>
        <w:rPr>
          <w:rFonts w:hint="eastAsia"/>
          <w:bCs/>
          <w:sz w:val="24"/>
        </w:rPr>
        <w:t>、开放日：指为投资人办理基金份额申购、赎回或其他业务的工作日</w:t>
      </w:r>
    </w:p>
    <w:p w14:paraId="76F34101" w14:textId="77777777" w:rsidR="00942009" w:rsidRDefault="00B9272A">
      <w:pPr>
        <w:spacing w:line="360" w:lineRule="auto"/>
        <w:ind w:firstLineChars="200" w:firstLine="480"/>
        <w:rPr>
          <w:bCs/>
          <w:sz w:val="24"/>
        </w:rPr>
      </w:pPr>
      <w:r>
        <w:rPr>
          <w:rFonts w:hint="eastAsia"/>
          <w:bCs/>
          <w:sz w:val="24"/>
        </w:rPr>
        <w:t>39</w:t>
      </w:r>
      <w:r>
        <w:rPr>
          <w:rFonts w:hint="eastAsia"/>
          <w:bCs/>
          <w:sz w:val="24"/>
        </w:rPr>
        <w:t>、开放时间：指开放日基金接受申购、赎回或其他交易的时间段</w:t>
      </w:r>
    </w:p>
    <w:p w14:paraId="6D11CDFA" w14:textId="77777777" w:rsidR="00942009" w:rsidRDefault="00B9272A">
      <w:pPr>
        <w:spacing w:line="360" w:lineRule="auto"/>
        <w:ind w:firstLineChars="200" w:firstLine="480"/>
        <w:rPr>
          <w:bCs/>
          <w:sz w:val="24"/>
        </w:rPr>
      </w:pPr>
      <w:r>
        <w:rPr>
          <w:rFonts w:hint="eastAsia"/>
          <w:bCs/>
          <w:sz w:val="24"/>
        </w:rPr>
        <w:t>40</w:t>
      </w:r>
      <w:r>
        <w:rPr>
          <w:rFonts w:hint="eastAsia"/>
          <w:bCs/>
          <w:sz w:val="24"/>
        </w:rPr>
        <w:t>、《业务规则》：指《长盛基金管理有限公司开放式基金业务规则》，是由基金管理人制定并不时修订，规范基金管理人所管理的开放式证券投资基金登记方面的业务规则，由基金管理人和投资人共同遵守</w:t>
      </w:r>
    </w:p>
    <w:p w14:paraId="5F17F185" w14:textId="77777777" w:rsidR="00942009" w:rsidRDefault="00B9272A">
      <w:pPr>
        <w:spacing w:line="360" w:lineRule="auto"/>
        <w:ind w:firstLineChars="200" w:firstLine="480"/>
        <w:rPr>
          <w:bCs/>
          <w:sz w:val="24"/>
        </w:rPr>
      </w:pPr>
      <w:r>
        <w:rPr>
          <w:rFonts w:hint="eastAsia"/>
          <w:bCs/>
          <w:sz w:val="24"/>
        </w:rPr>
        <w:t>41</w:t>
      </w:r>
      <w:r>
        <w:rPr>
          <w:rFonts w:hint="eastAsia"/>
          <w:bCs/>
          <w:sz w:val="24"/>
        </w:rPr>
        <w:t>、认购：指在基金募集期内，投资人根据基金合同和招募说明书的规定申请购买基金份额的行为</w:t>
      </w:r>
    </w:p>
    <w:p w14:paraId="34996557" w14:textId="77777777" w:rsidR="00942009" w:rsidRDefault="00B9272A">
      <w:pPr>
        <w:spacing w:line="360" w:lineRule="auto"/>
        <w:ind w:firstLineChars="200" w:firstLine="480"/>
        <w:rPr>
          <w:bCs/>
          <w:sz w:val="24"/>
        </w:rPr>
      </w:pPr>
      <w:r>
        <w:rPr>
          <w:rFonts w:hint="eastAsia"/>
          <w:bCs/>
          <w:sz w:val="24"/>
        </w:rPr>
        <w:t>42</w:t>
      </w:r>
      <w:r>
        <w:rPr>
          <w:rFonts w:hint="eastAsia"/>
          <w:bCs/>
          <w:sz w:val="24"/>
        </w:rPr>
        <w:t>、申购：指基金合同生效后，投资人根据基金合同和招募说明书的规定申请购买基金份额的行为</w:t>
      </w:r>
    </w:p>
    <w:p w14:paraId="7BD19544" w14:textId="77777777" w:rsidR="00942009" w:rsidRDefault="00B9272A">
      <w:pPr>
        <w:spacing w:line="360" w:lineRule="auto"/>
        <w:ind w:firstLineChars="200" w:firstLine="480"/>
        <w:rPr>
          <w:bCs/>
          <w:sz w:val="24"/>
        </w:rPr>
      </w:pPr>
      <w:r>
        <w:rPr>
          <w:rFonts w:hint="eastAsia"/>
          <w:bCs/>
          <w:sz w:val="24"/>
        </w:rPr>
        <w:t>43</w:t>
      </w:r>
      <w:r>
        <w:rPr>
          <w:rFonts w:hint="eastAsia"/>
          <w:bCs/>
          <w:sz w:val="24"/>
        </w:rPr>
        <w:t>、赎回：指基金合同生效后，基金份额持有人按基金合同和招募说明书规定的条件要求将基金份额兑换为现金的行为</w:t>
      </w:r>
    </w:p>
    <w:p w14:paraId="325849AA" w14:textId="77777777" w:rsidR="00942009" w:rsidRDefault="00B9272A">
      <w:pPr>
        <w:spacing w:line="360" w:lineRule="auto"/>
        <w:ind w:firstLineChars="200" w:firstLine="480"/>
        <w:rPr>
          <w:bCs/>
          <w:sz w:val="24"/>
        </w:rPr>
      </w:pPr>
      <w:r>
        <w:rPr>
          <w:rFonts w:hint="eastAsia"/>
          <w:bCs/>
          <w:sz w:val="24"/>
        </w:rPr>
        <w:t>44</w:t>
      </w:r>
      <w:r>
        <w:rPr>
          <w:rFonts w:hint="eastAsia"/>
          <w:bCs/>
          <w:sz w:val="24"/>
        </w:rPr>
        <w:t>、基金转换：指基金份额持有人按照基金合同和基金管理人届时有效公告规定的条件，申请将其持有基金管理人管理的、某一基金的基金份额转换为基金管理人管理的其他基金份额的行为</w:t>
      </w:r>
    </w:p>
    <w:p w14:paraId="000ED142" w14:textId="77777777" w:rsidR="00942009" w:rsidRDefault="00B9272A">
      <w:pPr>
        <w:spacing w:line="360" w:lineRule="auto"/>
        <w:ind w:firstLineChars="200" w:firstLine="480"/>
        <w:rPr>
          <w:bCs/>
          <w:sz w:val="24"/>
        </w:rPr>
      </w:pPr>
      <w:r>
        <w:rPr>
          <w:rFonts w:hint="eastAsia"/>
          <w:bCs/>
          <w:sz w:val="24"/>
        </w:rPr>
        <w:t>45</w:t>
      </w:r>
      <w:r>
        <w:rPr>
          <w:rFonts w:hint="eastAsia"/>
          <w:bCs/>
          <w:sz w:val="24"/>
        </w:rPr>
        <w:t>、转托管：指基金份额持有人在本基金的不同销售机构之间实施的变更所持基金份额销售机构的操作</w:t>
      </w:r>
    </w:p>
    <w:p w14:paraId="537E83ED" w14:textId="77777777" w:rsidR="00942009" w:rsidRDefault="00B9272A">
      <w:pPr>
        <w:spacing w:line="360" w:lineRule="auto"/>
        <w:ind w:firstLineChars="200" w:firstLine="480"/>
        <w:rPr>
          <w:bCs/>
          <w:sz w:val="24"/>
        </w:rPr>
      </w:pPr>
      <w:r>
        <w:rPr>
          <w:rFonts w:hint="eastAsia"/>
          <w:bCs/>
          <w:sz w:val="24"/>
        </w:rPr>
        <w:t>46</w:t>
      </w:r>
      <w:r>
        <w:rPr>
          <w:rFonts w:hint="eastAsia"/>
          <w:bCs/>
          <w:sz w:val="24"/>
        </w:rPr>
        <w:t>、定期定额投资计划：指投资人通过有关销售机构提出申请，约定每期扣款日、扣款金额及扣款方式，由销售机构于每期约定扣款日在投资人指定银行账户内自动完成扣款及受理基金申购申请的一种投资方式</w:t>
      </w:r>
    </w:p>
    <w:p w14:paraId="379808B8" w14:textId="77777777" w:rsidR="00942009" w:rsidRDefault="00B9272A">
      <w:pPr>
        <w:spacing w:line="360" w:lineRule="auto"/>
        <w:ind w:firstLineChars="200" w:firstLine="480"/>
        <w:rPr>
          <w:bCs/>
          <w:sz w:val="24"/>
        </w:rPr>
      </w:pPr>
      <w:r>
        <w:rPr>
          <w:rFonts w:hint="eastAsia"/>
          <w:bCs/>
          <w:sz w:val="24"/>
        </w:rPr>
        <w:lastRenderedPageBreak/>
        <w:t>47</w:t>
      </w:r>
      <w:r>
        <w:rPr>
          <w:rFonts w:hint="eastAsia"/>
          <w:bCs/>
          <w:sz w:val="24"/>
        </w:rPr>
        <w:t>、巨额赎回：指本基金单个开放日，基金净赎回申请</w:t>
      </w:r>
      <w:r>
        <w:rPr>
          <w:rFonts w:hint="eastAsia"/>
          <w:bCs/>
          <w:sz w:val="24"/>
        </w:rPr>
        <w:t>(</w:t>
      </w:r>
      <w:r>
        <w:rPr>
          <w:rFonts w:hint="eastAsia"/>
          <w:bCs/>
          <w:sz w:val="24"/>
        </w:rPr>
        <w:t>赎回申请份额总数加上基金转换中转出申请份额总数后扣除申购申请份额总数及基金转换中转入申请份额总数后的余额</w:t>
      </w:r>
      <w:r>
        <w:rPr>
          <w:rFonts w:hint="eastAsia"/>
          <w:bCs/>
          <w:sz w:val="24"/>
        </w:rPr>
        <w:t>)</w:t>
      </w:r>
      <w:r>
        <w:rPr>
          <w:rFonts w:hint="eastAsia"/>
          <w:bCs/>
          <w:sz w:val="24"/>
        </w:rPr>
        <w:t>超过上一工作日基金总份额的</w:t>
      </w:r>
      <w:r>
        <w:rPr>
          <w:rFonts w:hint="eastAsia"/>
          <w:bCs/>
          <w:sz w:val="24"/>
        </w:rPr>
        <w:t>10%</w:t>
      </w:r>
    </w:p>
    <w:p w14:paraId="5E93585A" w14:textId="77777777" w:rsidR="00942009" w:rsidRDefault="00B9272A">
      <w:pPr>
        <w:spacing w:line="360" w:lineRule="auto"/>
        <w:ind w:firstLineChars="200" w:firstLine="480"/>
        <w:rPr>
          <w:bCs/>
          <w:sz w:val="24"/>
        </w:rPr>
      </w:pPr>
      <w:r>
        <w:rPr>
          <w:rFonts w:hint="eastAsia"/>
          <w:bCs/>
          <w:sz w:val="24"/>
        </w:rPr>
        <w:t>48</w:t>
      </w:r>
      <w:r>
        <w:rPr>
          <w:rFonts w:hint="eastAsia"/>
          <w:bCs/>
          <w:sz w:val="24"/>
        </w:rPr>
        <w:t>、元：指人民币元</w:t>
      </w:r>
    </w:p>
    <w:p w14:paraId="55B168E8" w14:textId="77777777" w:rsidR="00942009" w:rsidRDefault="00B9272A">
      <w:pPr>
        <w:spacing w:line="360" w:lineRule="auto"/>
        <w:ind w:firstLineChars="200" w:firstLine="480"/>
        <w:rPr>
          <w:bCs/>
          <w:sz w:val="24"/>
        </w:rPr>
      </w:pPr>
      <w:r>
        <w:rPr>
          <w:rFonts w:hint="eastAsia"/>
          <w:bCs/>
          <w:sz w:val="24"/>
        </w:rPr>
        <w:t>49</w:t>
      </w:r>
      <w:r>
        <w:rPr>
          <w:rFonts w:hint="eastAsia"/>
          <w:bCs/>
          <w:sz w:val="24"/>
        </w:rPr>
        <w:t>、基金收益：指基金投资所得债券利息、买卖证券价差、银行存款利息、已实现的其他合法收入及因运用基金财产带来的成本和费用的节约</w:t>
      </w:r>
    </w:p>
    <w:p w14:paraId="121281EC" w14:textId="77777777" w:rsidR="00942009" w:rsidRDefault="00B9272A">
      <w:pPr>
        <w:spacing w:line="360" w:lineRule="auto"/>
        <w:ind w:firstLineChars="200" w:firstLine="480"/>
        <w:rPr>
          <w:bCs/>
          <w:sz w:val="24"/>
        </w:rPr>
      </w:pPr>
      <w:r>
        <w:rPr>
          <w:rFonts w:hint="eastAsia"/>
          <w:bCs/>
          <w:sz w:val="24"/>
        </w:rPr>
        <w:t>50</w:t>
      </w:r>
      <w:r>
        <w:rPr>
          <w:rFonts w:hint="eastAsia"/>
          <w:bCs/>
          <w:sz w:val="24"/>
        </w:rPr>
        <w:t>、基金资产总值：指基金拥有的各类有价证券、银行存款本息、基金应收款项及其他资产的价值总和</w:t>
      </w:r>
    </w:p>
    <w:p w14:paraId="6B0EF4F4" w14:textId="77777777" w:rsidR="00942009" w:rsidRDefault="00B9272A">
      <w:pPr>
        <w:spacing w:line="360" w:lineRule="auto"/>
        <w:ind w:firstLineChars="200" w:firstLine="480"/>
        <w:rPr>
          <w:bCs/>
          <w:sz w:val="24"/>
        </w:rPr>
      </w:pPr>
      <w:r>
        <w:rPr>
          <w:rFonts w:hint="eastAsia"/>
          <w:bCs/>
          <w:sz w:val="24"/>
        </w:rPr>
        <w:t>51</w:t>
      </w:r>
      <w:r>
        <w:rPr>
          <w:rFonts w:hint="eastAsia"/>
          <w:bCs/>
          <w:sz w:val="24"/>
        </w:rPr>
        <w:t>、基金资产净值：指基金资产总值减去基金负债后的价值</w:t>
      </w:r>
    </w:p>
    <w:p w14:paraId="37D813A7" w14:textId="2F470F28" w:rsidR="00942009" w:rsidRDefault="00B9272A">
      <w:pPr>
        <w:spacing w:line="360" w:lineRule="auto"/>
        <w:ind w:firstLineChars="200" w:firstLine="480"/>
        <w:rPr>
          <w:bCs/>
          <w:sz w:val="24"/>
        </w:rPr>
      </w:pPr>
      <w:r>
        <w:rPr>
          <w:rFonts w:hint="eastAsia"/>
          <w:bCs/>
          <w:sz w:val="24"/>
        </w:rPr>
        <w:t>52</w:t>
      </w:r>
      <w:r>
        <w:rPr>
          <w:rFonts w:hint="eastAsia"/>
          <w:bCs/>
          <w:sz w:val="24"/>
        </w:rPr>
        <w:t>、基金份额净值：指</w:t>
      </w:r>
      <w:r w:rsidR="00044C9C">
        <w:rPr>
          <w:rFonts w:hint="eastAsia"/>
          <w:bCs/>
          <w:sz w:val="24"/>
        </w:rPr>
        <w:t>估值日</w:t>
      </w:r>
      <w:r>
        <w:rPr>
          <w:rFonts w:hint="eastAsia"/>
          <w:bCs/>
          <w:sz w:val="24"/>
        </w:rPr>
        <w:t>基金资产净值除以</w:t>
      </w:r>
      <w:r w:rsidR="00044C9C">
        <w:rPr>
          <w:rFonts w:hint="eastAsia"/>
          <w:bCs/>
          <w:sz w:val="24"/>
        </w:rPr>
        <w:t>估值日</w:t>
      </w:r>
      <w:r>
        <w:rPr>
          <w:rFonts w:hint="eastAsia"/>
          <w:bCs/>
          <w:sz w:val="24"/>
        </w:rPr>
        <w:t>基金份额总数</w:t>
      </w:r>
    </w:p>
    <w:p w14:paraId="7776AD6E" w14:textId="77777777" w:rsidR="00942009" w:rsidRDefault="00B9272A">
      <w:pPr>
        <w:spacing w:line="360" w:lineRule="auto"/>
        <w:ind w:firstLineChars="200" w:firstLine="480"/>
        <w:rPr>
          <w:bCs/>
          <w:sz w:val="24"/>
        </w:rPr>
      </w:pPr>
      <w:r>
        <w:rPr>
          <w:rFonts w:hint="eastAsia"/>
          <w:bCs/>
          <w:sz w:val="24"/>
        </w:rPr>
        <w:t>53</w:t>
      </w:r>
      <w:r>
        <w:rPr>
          <w:rFonts w:hint="eastAsia"/>
          <w:bCs/>
          <w:sz w:val="24"/>
        </w:rPr>
        <w:t>、基金资产估值：指计算评估基金资产和负债的价值，以确定基金资产净值和基金份额净值的过程</w:t>
      </w:r>
    </w:p>
    <w:p w14:paraId="1EE844E8" w14:textId="77777777" w:rsidR="00942009" w:rsidRDefault="00B9272A">
      <w:pPr>
        <w:spacing w:line="360" w:lineRule="auto"/>
        <w:ind w:firstLineChars="200" w:firstLine="480"/>
        <w:rPr>
          <w:bCs/>
          <w:sz w:val="24"/>
        </w:rPr>
      </w:pPr>
      <w:r>
        <w:rPr>
          <w:rFonts w:hint="eastAsia"/>
          <w:bCs/>
          <w:sz w:val="24"/>
        </w:rPr>
        <w:t>54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FA83A25" w14:textId="77777777" w:rsidR="00942009" w:rsidRDefault="00B9272A">
      <w:pPr>
        <w:spacing w:line="360" w:lineRule="auto"/>
        <w:ind w:firstLineChars="200" w:firstLine="480"/>
        <w:rPr>
          <w:bCs/>
          <w:sz w:val="24"/>
        </w:rPr>
      </w:pPr>
      <w:r>
        <w:rPr>
          <w:rFonts w:hint="eastAsia"/>
          <w:bCs/>
          <w:sz w:val="24"/>
        </w:rPr>
        <w:t>55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3CB6A52" w14:textId="77777777" w:rsidR="00942009" w:rsidRDefault="00B9272A">
      <w:pPr>
        <w:spacing w:line="360" w:lineRule="auto"/>
        <w:ind w:firstLineChars="200" w:firstLine="480"/>
        <w:rPr>
          <w:bCs/>
          <w:sz w:val="24"/>
        </w:rPr>
      </w:pPr>
      <w:r>
        <w:rPr>
          <w:rFonts w:hint="eastAsia"/>
          <w:bCs/>
          <w:sz w:val="24"/>
        </w:rPr>
        <w:t>56</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2DBA8D34" w14:textId="77777777" w:rsidR="00942009" w:rsidRDefault="00B9272A">
      <w:pPr>
        <w:spacing w:line="360" w:lineRule="auto"/>
        <w:ind w:firstLineChars="200" w:firstLine="480"/>
        <w:rPr>
          <w:bCs/>
          <w:sz w:val="24"/>
        </w:rPr>
      </w:pPr>
      <w:r>
        <w:rPr>
          <w:rFonts w:hint="eastAsia"/>
          <w:bCs/>
          <w:sz w:val="24"/>
        </w:rPr>
        <w:t>57</w:t>
      </w:r>
      <w:r>
        <w:rPr>
          <w:rFonts w:hint="eastAsia"/>
          <w:bCs/>
          <w:sz w:val="24"/>
        </w:rPr>
        <w:t>、不可抗力：指基金合同当事人不能预见、不能避免且不能克服的客观事件</w:t>
      </w:r>
    </w:p>
    <w:p w14:paraId="68C7CD51" w14:textId="77777777" w:rsidR="00942009" w:rsidRDefault="00B9272A">
      <w:pPr>
        <w:spacing w:line="360" w:lineRule="auto"/>
        <w:ind w:firstLineChars="200" w:firstLine="480"/>
        <w:rPr>
          <w:bCs/>
          <w:sz w:val="24"/>
        </w:rPr>
      </w:pPr>
      <w:r>
        <w:rPr>
          <w:rFonts w:hint="eastAsia"/>
          <w:bCs/>
          <w:sz w:val="24"/>
        </w:rPr>
        <w:t>58</w:t>
      </w:r>
      <w:r>
        <w:rPr>
          <w:rFonts w:hint="eastAsia"/>
          <w:bCs/>
          <w:sz w:val="24"/>
        </w:rPr>
        <w:t>、销售服务费：指本基金用于持续销售和服务基金份额持有人的费用，该笔费用从基金财产中计提，属于基金的营运费用</w:t>
      </w:r>
    </w:p>
    <w:p w14:paraId="541C9CED" w14:textId="77777777" w:rsidR="00942009" w:rsidRDefault="00B9272A">
      <w:pPr>
        <w:spacing w:line="360" w:lineRule="auto"/>
        <w:ind w:firstLineChars="200" w:firstLine="480"/>
        <w:rPr>
          <w:bCs/>
          <w:sz w:val="24"/>
        </w:rPr>
      </w:pPr>
      <w:r>
        <w:rPr>
          <w:rFonts w:hint="eastAsia"/>
          <w:bCs/>
          <w:sz w:val="24"/>
        </w:rPr>
        <w:t>59</w:t>
      </w:r>
      <w:r>
        <w:rPr>
          <w:rFonts w:hint="eastAsia"/>
          <w:bCs/>
          <w:sz w:val="24"/>
        </w:rPr>
        <w:t>、</w:t>
      </w:r>
      <w:r>
        <w:rPr>
          <w:rFonts w:hint="eastAsia"/>
          <w:bCs/>
          <w:sz w:val="24"/>
        </w:rPr>
        <w:t xml:space="preserve">A </w:t>
      </w:r>
      <w:r>
        <w:rPr>
          <w:rFonts w:hint="eastAsia"/>
          <w:bCs/>
          <w:sz w:val="24"/>
        </w:rPr>
        <w:t>类基金份额：在投资人认购</w:t>
      </w:r>
      <w:r>
        <w:rPr>
          <w:rFonts w:hint="eastAsia"/>
          <w:bCs/>
          <w:sz w:val="24"/>
        </w:rPr>
        <w:t>/</w:t>
      </w:r>
      <w:r>
        <w:rPr>
          <w:rFonts w:hint="eastAsia"/>
          <w:bCs/>
          <w:sz w:val="24"/>
        </w:rPr>
        <w:t>申购基金时收取认购</w:t>
      </w:r>
      <w:r>
        <w:rPr>
          <w:rFonts w:hint="eastAsia"/>
          <w:bCs/>
          <w:sz w:val="24"/>
        </w:rPr>
        <w:t>/</w:t>
      </w:r>
      <w:r>
        <w:rPr>
          <w:rFonts w:hint="eastAsia"/>
          <w:bCs/>
          <w:sz w:val="24"/>
        </w:rPr>
        <w:t>申购费用，并</w:t>
      </w:r>
      <w:r>
        <w:rPr>
          <w:rFonts w:hint="eastAsia"/>
          <w:bCs/>
          <w:sz w:val="24"/>
        </w:rPr>
        <w:lastRenderedPageBreak/>
        <w:t>不再从本类别基金资产中计提销售服务费的基金份额，称为</w:t>
      </w:r>
      <w:r>
        <w:rPr>
          <w:rFonts w:hint="eastAsia"/>
          <w:bCs/>
          <w:sz w:val="24"/>
        </w:rPr>
        <w:t xml:space="preserve"> A </w:t>
      </w:r>
      <w:r>
        <w:rPr>
          <w:rFonts w:hint="eastAsia"/>
          <w:bCs/>
          <w:sz w:val="24"/>
        </w:rPr>
        <w:t>类基金份额</w:t>
      </w:r>
    </w:p>
    <w:p w14:paraId="68BD1DA4" w14:textId="77777777" w:rsidR="00942009" w:rsidRDefault="00B9272A">
      <w:pPr>
        <w:spacing w:line="360" w:lineRule="auto"/>
        <w:ind w:firstLineChars="200" w:firstLine="480"/>
        <w:rPr>
          <w:bCs/>
          <w:sz w:val="24"/>
        </w:rPr>
      </w:pPr>
      <w:r>
        <w:rPr>
          <w:rFonts w:hint="eastAsia"/>
          <w:bCs/>
          <w:sz w:val="24"/>
        </w:rPr>
        <w:t>60</w:t>
      </w:r>
      <w:r>
        <w:rPr>
          <w:rFonts w:hint="eastAsia"/>
          <w:bCs/>
          <w:sz w:val="24"/>
        </w:rPr>
        <w:t>、</w:t>
      </w:r>
      <w:r>
        <w:rPr>
          <w:rFonts w:hint="eastAsia"/>
          <w:bCs/>
          <w:sz w:val="24"/>
        </w:rPr>
        <w:t xml:space="preserve">C </w:t>
      </w:r>
      <w:r>
        <w:rPr>
          <w:rFonts w:hint="eastAsia"/>
          <w:bCs/>
          <w:sz w:val="24"/>
        </w:rPr>
        <w:t>类基金份额：从本类别基金资产中计提销售服务费，并不收取认购</w:t>
      </w:r>
      <w:r>
        <w:rPr>
          <w:rFonts w:hint="eastAsia"/>
          <w:bCs/>
          <w:sz w:val="24"/>
        </w:rPr>
        <w:t>/</w:t>
      </w:r>
      <w:r>
        <w:rPr>
          <w:rFonts w:hint="eastAsia"/>
          <w:bCs/>
          <w:sz w:val="24"/>
        </w:rPr>
        <w:t>申购费用的基金份额，称为</w:t>
      </w:r>
      <w:r>
        <w:rPr>
          <w:rFonts w:hint="eastAsia"/>
          <w:bCs/>
          <w:sz w:val="24"/>
        </w:rPr>
        <w:t xml:space="preserve"> C </w:t>
      </w:r>
      <w:r>
        <w:rPr>
          <w:rFonts w:hint="eastAsia"/>
          <w:bCs/>
          <w:sz w:val="24"/>
        </w:rPr>
        <w:t>类基金份额</w:t>
      </w:r>
    </w:p>
    <w:p w14:paraId="3A270BD9" w14:textId="77777777" w:rsidR="00942009" w:rsidRDefault="00B9272A">
      <w:pPr>
        <w:spacing w:line="360" w:lineRule="auto"/>
        <w:ind w:firstLineChars="200" w:firstLine="480"/>
        <w:rPr>
          <w:bCs/>
          <w:sz w:val="24"/>
        </w:rPr>
      </w:pPr>
      <w:r>
        <w:rPr>
          <w:rFonts w:hint="eastAsia"/>
          <w:bCs/>
          <w:sz w:val="24"/>
        </w:rPr>
        <w:t>61</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6FE538F" w14:textId="77777777" w:rsidR="00942009" w:rsidRDefault="00B9272A">
      <w:pPr>
        <w:spacing w:line="360" w:lineRule="auto"/>
        <w:ind w:firstLineChars="200" w:firstLine="480"/>
        <w:rPr>
          <w:bCs/>
          <w:sz w:val="24"/>
        </w:rPr>
      </w:pPr>
      <w:r>
        <w:rPr>
          <w:rFonts w:hint="eastAsia"/>
          <w:bCs/>
          <w:sz w:val="24"/>
        </w:rPr>
        <w:t>62</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5D8529D" w14:textId="77777777" w:rsidR="00942009" w:rsidRDefault="00B9272A">
      <w:pPr>
        <w:adjustRightInd w:val="0"/>
        <w:snapToGrid w:val="0"/>
        <w:spacing w:line="360" w:lineRule="auto"/>
        <w:ind w:firstLine="480"/>
        <w:rPr>
          <w:bCs/>
          <w:sz w:val="24"/>
          <w:szCs w:val="24"/>
        </w:rPr>
      </w:pPr>
      <w:r>
        <w:rPr>
          <w:rFonts w:hint="eastAsia"/>
          <w:bCs/>
          <w:sz w:val="24"/>
        </w:rPr>
        <w:t>63</w:t>
      </w:r>
      <w:r>
        <w:rPr>
          <w:rFonts w:hint="eastAsia"/>
          <w:bCs/>
          <w:sz w:val="24"/>
        </w:rPr>
        <w:t>、中国：指中华人民共和国。就基金合同而言，不包括香港特别行政区、澳门特别行政区和台湾地区</w:t>
      </w:r>
    </w:p>
    <w:p w14:paraId="36E63DAF" w14:textId="77777777" w:rsidR="00942009" w:rsidRDefault="00942009">
      <w:pPr>
        <w:spacing w:line="360" w:lineRule="auto"/>
        <w:ind w:firstLineChars="200" w:firstLine="480"/>
        <w:rPr>
          <w:bCs/>
          <w:sz w:val="24"/>
        </w:rPr>
      </w:pPr>
    </w:p>
    <w:p w14:paraId="39D92496" w14:textId="77777777" w:rsidR="00942009" w:rsidRDefault="00B9272A">
      <w:pPr>
        <w:widowControl/>
        <w:jc w:val="left"/>
        <w:rPr>
          <w:sz w:val="24"/>
          <w:szCs w:val="24"/>
        </w:rPr>
      </w:pPr>
      <w:r>
        <w:rPr>
          <w:sz w:val="24"/>
          <w:szCs w:val="24"/>
        </w:rPr>
        <w:br w:type="page"/>
      </w:r>
    </w:p>
    <w:p w14:paraId="5A5D694E" w14:textId="77777777" w:rsidR="00942009" w:rsidRDefault="00B9272A">
      <w:pPr>
        <w:pStyle w:val="1"/>
        <w:spacing w:before="0" w:after="0" w:line="360" w:lineRule="auto"/>
        <w:rPr>
          <w:szCs w:val="24"/>
        </w:rPr>
      </w:pPr>
      <w:bookmarkStart w:id="18" w:name="_Toc67984822"/>
      <w:bookmarkStart w:id="19" w:name="_Toc490032725"/>
      <w:bookmarkStart w:id="20" w:name="_Toc226020444"/>
      <w:r>
        <w:rPr>
          <w:rFonts w:hint="eastAsia"/>
          <w:szCs w:val="24"/>
        </w:rPr>
        <w:lastRenderedPageBreak/>
        <w:t>第三部分、基金</w:t>
      </w:r>
      <w:bookmarkEnd w:id="18"/>
      <w:r>
        <w:rPr>
          <w:rFonts w:hint="eastAsia"/>
          <w:szCs w:val="24"/>
        </w:rPr>
        <w:t>管理人</w:t>
      </w:r>
      <w:bookmarkEnd w:id="19"/>
      <w:bookmarkEnd w:id="20"/>
    </w:p>
    <w:p w14:paraId="4C9DB4DE" w14:textId="77777777" w:rsidR="00942009" w:rsidRDefault="00942009"/>
    <w:p w14:paraId="59309931" w14:textId="77777777" w:rsidR="00942009" w:rsidRDefault="00B9272A">
      <w:pPr>
        <w:spacing w:line="360" w:lineRule="auto"/>
        <w:ind w:firstLineChars="200" w:firstLine="480"/>
        <w:rPr>
          <w:rFonts w:ascii="宋体" w:hAnsi="宋体"/>
          <w:sz w:val="24"/>
        </w:rPr>
      </w:pPr>
      <w:bookmarkStart w:id="21" w:name="_Toc241979648"/>
      <w:bookmarkStart w:id="22" w:name="_Toc210111975"/>
      <w:r>
        <w:rPr>
          <w:rFonts w:ascii="宋体" w:hAnsi="宋体" w:hint="eastAsia"/>
          <w:sz w:val="24"/>
        </w:rPr>
        <w:t>一、</w:t>
      </w:r>
      <w:r>
        <w:rPr>
          <w:rFonts w:ascii="宋体" w:hAnsi="宋体"/>
          <w:sz w:val="24"/>
        </w:rPr>
        <w:t>基金管理人概况</w:t>
      </w:r>
    </w:p>
    <w:bookmarkEnd w:id="21"/>
    <w:bookmarkEnd w:id="22"/>
    <w:p w14:paraId="3871BFE6" w14:textId="77777777" w:rsidR="00942009" w:rsidRDefault="00B9272A">
      <w:pPr>
        <w:spacing w:line="360" w:lineRule="auto"/>
        <w:ind w:firstLine="482"/>
        <w:rPr>
          <w:rFonts w:ascii="宋体" w:hAnsi="宋体"/>
          <w:sz w:val="24"/>
        </w:rPr>
      </w:pPr>
      <w:r>
        <w:rPr>
          <w:rFonts w:ascii="宋体" w:hAnsi="宋体" w:hint="eastAsia"/>
          <w:sz w:val="24"/>
        </w:rPr>
        <w:t>名称：长盛基金管理有限公司</w:t>
      </w:r>
    </w:p>
    <w:p w14:paraId="7EDB9EE3" w14:textId="77777777" w:rsidR="00942009" w:rsidRDefault="00B9272A">
      <w:pPr>
        <w:spacing w:line="360" w:lineRule="auto"/>
        <w:ind w:firstLine="482"/>
        <w:rPr>
          <w:rFonts w:ascii="宋体" w:hAnsi="宋体"/>
          <w:sz w:val="24"/>
        </w:rPr>
      </w:pPr>
      <w:r>
        <w:rPr>
          <w:rFonts w:ascii="宋体" w:hAnsi="宋体" w:hint="eastAsia"/>
          <w:sz w:val="24"/>
        </w:rPr>
        <w:t>住所：深圳市福田中心区福中三路诺德金融中心主楼10D</w:t>
      </w:r>
    </w:p>
    <w:p w14:paraId="4A6B5D7B" w14:textId="77777777" w:rsidR="00942009" w:rsidRDefault="00B9272A">
      <w:pPr>
        <w:spacing w:line="360" w:lineRule="auto"/>
        <w:ind w:firstLine="482"/>
        <w:rPr>
          <w:rFonts w:ascii="宋体" w:hAnsi="宋体"/>
          <w:sz w:val="24"/>
        </w:rPr>
      </w:pPr>
      <w:r>
        <w:rPr>
          <w:rFonts w:ascii="宋体" w:hAnsi="宋体" w:hint="eastAsia"/>
          <w:sz w:val="24"/>
        </w:rPr>
        <w:t>办公地址：北京市朝阳区安定路5号院3号楼中建财富国际中心3层</w:t>
      </w:r>
    </w:p>
    <w:p w14:paraId="13EE0AA2" w14:textId="77777777" w:rsidR="00942009" w:rsidRDefault="00B9272A">
      <w:pPr>
        <w:spacing w:line="360" w:lineRule="auto"/>
        <w:ind w:firstLine="482"/>
        <w:rPr>
          <w:rFonts w:ascii="宋体" w:hAnsi="宋体"/>
          <w:sz w:val="24"/>
        </w:rPr>
      </w:pPr>
      <w:r>
        <w:rPr>
          <w:rFonts w:ascii="宋体" w:hAnsi="宋体" w:hint="eastAsia"/>
          <w:sz w:val="24"/>
        </w:rPr>
        <w:t>法定代表人：胡甲</w:t>
      </w:r>
    </w:p>
    <w:p w14:paraId="2E1A9F40" w14:textId="77777777" w:rsidR="00942009" w:rsidRDefault="00B9272A">
      <w:pPr>
        <w:spacing w:line="360" w:lineRule="auto"/>
        <w:ind w:firstLine="482"/>
        <w:rPr>
          <w:rFonts w:ascii="宋体" w:hAnsi="宋体"/>
          <w:sz w:val="24"/>
        </w:rPr>
      </w:pPr>
      <w:r>
        <w:rPr>
          <w:rFonts w:ascii="宋体" w:hAnsi="宋体" w:hint="eastAsia"/>
          <w:sz w:val="24"/>
        </w:rPr>
        <w:t>电话：（010）86497888</w:t>
      </w:r>
    </w:p>
    <w:p w14:paraId="4E5C2F25" w14:textId="77777777" w:rsidR="00942009" w:rsidRDefault="00B9272A">
      <w:pPr>
        <w:spacing w:line="360" w:lineRule="auto"/>
        <w:ind w:firstLine="482"/>
        <w:rPr>
          <w:rFonts w:ascii="宋体" w:hAnsi="宋体"/>
          <w:sz w:val="24"/>
        </w:rPr>
      </w:pPr>
      <w:r>
        <w:rPr>
          <w:rFonts w:ascii="宋体" w:hAnsi="宋体" w:hint="eastAsia"/>
          <w:sz w:val="24"/>
        </w:rPr>
        <w:t>传真：（010）86497666</w:t>
      </w:r>
    </w:p>
    <w:p w14:paraId="41897090" w14:textId="77777777" w:rsidR="00942009" w:rsidRDefault="00B9272A">
      <w:pPr>
        <w:spacing w:line="360" w:lineRule="auto"/>
        <w:ind w:firstLine="482"/>
        <w:rPr>
          <w:rFonts w:ascii="宋体" w:hAnsi="宋体"/>
          <w:sz w:val="24"/>
        </w:rPr>
      </w:pPr>
      <w:r>
        <w:rPr>
          <w:rFonts w:ascii="宋体" w:hAnsi="宋体" w:hint="eastAsia"/>
          <w:sz w:val="24"/>
        </w:rPr>
        <w:t>联系人：张利宁</w:t>
      </w:r>
    </w:p>
    <w:p w14:paraId="50B02126" w14:textId="74CE23C9" w:rsidR="00942009" w:rsidRDefault="00B9272A">
      <w:pPr>
        <w:spacing w:line="360" w:lineRule="auto"/>
        <w:ind w:firstLine="482"/>
        <w:rPr>
          <w:rFonts w:ascii="宋体" w:hAnsi="宋体"/>
          <w:sz w:val="24"/>
        </w:rPr>
      </w:pPr>
      <w:r>
        <w:rPr>
          <w:rFonts w:ascii="宋体" w:hAnsi="宋体" w:hint="eastAsia"/>
          <w:sz w:val="24"/>
        </w:rPr>
        <w:t>本基金管理人经中国证监会证监基金字[1999]6号文件批准，于1999年3月成立，注册资本为人民币20600万元。截至目前，本公司股东及其出资比例为：国元证券股份有限公司占注册资本的41%；新加坡星展银行有限公司占注册资本的33%；安徽省信用</w:t>
      </w:r>
      <w:r w:rsidR="00F608F9">
        <w:rPr>
          <w:rFonts w:ascii="宋体" w:hAnsi="宋体" w:hint="eastAsia"/>
          <w:sz w:val="24"/>
        </w:rPr>
        <w:t>融资</w:t>
      </w:r>
      <w:r>
        <w:rPr>
          <w:rFonts w:ascii="宋体" w:hAnsi="宋体" w:hint="eastAsia"/>
          <w:sz w:val="24"/>
        </w:rPr>
        <w:t>担保集团有限公司占注册资本的13%；安徽省投资集团控股有限公司占注册资本的13%。</w:t>
      </w:r>
      <w:r>
        <w:rPr>
          <w:rFonts w:hint="eastAsia"/>
          <w:bCs/>
          <w:sz w:val="24"/>
        </w:rPr>
        <w:t>截至</w:t>
      </w:r>
      <w:r w:rsidR="008F1059">
        <w:rPr>
          <w:rFonts w:hint="eastAsia"/>
          <w:bCs/>
          <w:sz w:val="24"/>
        </w:rPr>
        <w:t>202</w:t>
      </w:r>
      <w:r w:rsidR="004A72C1">
        <w:rPr>
          <w:bCs/>
          <w:sz w:val="24"/>
        </w:rPr>
        <w:t>6</w:t>
      </w:r>
      <w:r w:rsidR="00C973A4">
        <w:rPr>
          <w:rFonts w:hint="eastAsia"/>
          <w:bCs/>
          <w:sz w:val="24"/>
        </w:rPr>
        <w:t>年</w:t>
      </w:r>
      <w:r w:rsidR="004A72C1">
        <w:rPr>
          <w:bCs/>
          <w:sz w:val="24"/>
        </w:rPr>
        <w:t>3</w:t>
      </w:r>
      <w:r>
        <w:rPr>
          <w:rFonts w:hint="eastAsia"/>
          <w:bCs/>
          <w:sz w:val="24"/>
        </w:rPr>
        <w:t>月</w:t>
      </w:r>
      <w:r w:rsidR="008F1059">
        <w:rPr>
          <w:bCs/>
          <w:sz w:val="24"/>
        </w:rPr>
        <w:t>1</w:t>
      </w:r>
      <w:r w:rsidR="004A72C1">
        <w:rPr>
          <w:bCs/>
          <w:sz w:val="24"/>
        </w:rPr>
        <w:t>8</w:t>
      </w:r>
      <w:r>
        <w:rPr>
          <w:rFonts w:hint="eastAsia"/>
          <w:bCs/>
          <w:sz w:val="24"/>
        </w:rPr>
        <w:t>日，基金管理人共管理</w:t>
      </w:r>
      <w:r w:rsidR="001F014E">
        <w:rPr>
          <w:rFonts w:hint="eastAsia"/>
          <w:bCs/>
          <w:sz w:val="24"/>
        </w:rPr>
        <w:t>七十</w:t>
      </w:r>
      <w:r w:rsidR="004A72C1">
        <w:rPr>
          <w:rFonts w:hint="eastAsia"/>
          <w:bCs/>
          <w:sz w:val="24"/>
        </w:rPr>
        <w:t>七</w:t>
      </w:r>
      <w:r>
        <w:rPr>
          <w:rFonts w:hint="eastAsia"/>
          <w:bCs/>
          <w:sz w:val="24"/>
        </w:rPr>
        <w:t>只开放式基金和六只社保基金委托资产，同时管理专户理财产品。</w:t>
      </w:r>
    </w:p>
    <w:p w14:paraId="0FF48AAC" w14:textId="77777777" w:rsidR="00942009" w:rsidRDefault="00B9272A">
      <w:pPr>
        <w:spacing w:line="360" w:lineRule="auto"/>
        <w:ind w:firstLine="482"/>
        <w:rPr>
          <w:rFonts w:ascii="宋体" w:hAnsi="宋体"/>
          <w:sz w:val="24"/>
        </w:rPr>
      </w:pPr>
      <w:r>
        <w:rPr>
          <w:rFonts w:ascii="宋体" w:hAnsi="宋体" w:hint="eastAsia"/>
          <w:sz w:val="24"/>
        </w:rPr>
        <w:t>二、主要人员情况</w:t>
      </w:r>
    </w:p>
    <w:p w14:paraId="79B99C46" w14:textId="77777777" w:rsidR="008F1059" w:rsidRPr="00B93ABA" w:rsidRDefault="008F1059" w:rsidP="00B93ABA">
      <w:pPr>
        <w:spacing w:line="360" w:lineRule="auto"/>
        <w:ind w:firstLineChars="200" w:firstLine="480"/>
        <w:rPr>
          <w:bCs/>
          <w:sz w:val="24"/>
        </w:rPr>
      </w:pPr>
      <w:r w:rsidRPr="00B93ABA">
        <w:rPr>
          <w:bCs/>
          <w:sz w:val="24"/>
        </w:rPr>
        <w:t>1</w:t>
      </w:r>
      <w:r w:rsidRPr="00B93ABA">
        <w:rPr>
          <w:rFonts w:hint="eastAsia"/>
          <w:bCs/>
          <w:sz w:val="24"/>
        </w:rPr>
        <w:t>、董事会成员</w:t>
      </w:r>
    </w:p>
    <w:p w14:paraId="73CD8C99" w14:textId="77777777" w:rsidR="00C60544" w:rsidRPr="00C60544" w:rsidRDefault="00C60544" w:rsidP="00C60544">
      <w:pPr>
        <w:spacing w:line="360" w:lineRule="auto"/>
        <w:ind w:firstLineChars="200" w:firstLine="480"/>
        <w:rPr>
          <w:bCs/>
          <w:sz w:val="24"/>
        </w:rPr>
      </w:pPr>
      <w:r w:rsidRPr="00C60544">
        <w:rPr>
          <w:rFonts w:hint="eastAsia"/>
          <w:bCs/>
          <w:sz w:val="24"/>
        </w:rPr>
        <w:t>胡甲先生，董事长，硕士，高级经济师。曾任安徽省财政厅农业财务处科员、副主任科员、主任科员，安徽省信托投资公司滁州证券营业部总经理，国元证券滁州营业部总经理，铜陵营业部总经理，合肥寿春路第二营业部总经理，合肥寿春路第一营业部总经理，市场营销总部副总经理，营销经纪总部副总经理、总经理，总裁助理兼经纪业务管理总部总经理，总裁助理兼证券信用总部总经理，总裁助理兼总裁办公室主任，董事会秘书，执行委员会委员。现任长盛基金管理有限公司董事长</w:t>
      </w:r>
      <w:r w:rsidRPr="00C60544">
        <w:rPr>
          <w:rFonts w:hint="eastAsia"/>
          <w:bCs/>
          <w:sz w:val="24"/>
        </w:rPr>
        <w:t>(</w:t>
      </w:r>
      <w:r w:rsidRPr="00C60544">
        <w:rPr>
          <w:rFonts w:hint="eastAsia"/>
          <w:bCs/>
          <w:sz w:val="24"/>
        </w:rPr>
        <w:t>法定代表人</w:t>
      </w:r>
      <w:r w:rsidRPr="00C60544">
        <w:rPr>
          <w:rFonts w:hint="eastAsia"/>
          <w:bCs/>
          <w:sz w:val="24"/>
        </w:rPr>
        <w:t>)</w:t>
      </w:r>
      <w:r w:rsidRPr="00C60544">
        <w:rPr>
          <w:rFonts w:hint="eastAsia"/>
          <w:bCs/>
          <w:sz w:val="24"/>
        </w:rPr>
        <w:t>，兼任长盛基金（香港）有限公司董事。</w:t>
      </w:r>
    </w:p>
    <w:p w14:paraId="2F97AC57" w14:textId="77777777" w:rsidR="00C60544" w:rsidRPr="00C60544" w:rsidRDefault="00C60544" w:rsidP="00C60544">
      <w:pPr>
        <w:spacing w:line="360" w:lineRule="auto"/>
        <w:ind w:firstLineChars="200" w:firstLine="480"/>
        <w:rPr>
          <w:bCs/>
          <w:sz w:val="24"/>
        </w:rPr>
      </w:pPr>
      <w:r w:rsidRPr="00C60544">
        <w:rPr>
          <w:rFonts w:hint="eastAsia"/>
          <w:bCs/>
          <w:sz w:val="24"/>
        </w:rPr>
        <w:t>汤琰女士，董事，硕士。历任中国工商银行深圳分行高级理财经理；华安基金管理有限公司零售业务部副总经理；中金基金管理有限公司副总经理。现任长盛基金管理有限公司总经理。</w:t>
      </w:r>
    </w:p>
    <w:p w14:paraId="68BB48AA" w14:textId="77777777" w:rsidR="00C60544" w:rsidRPr="00C60544" w:rsidRDefault="00C60544" w:rsidP="00C60544">
      <w:pPr>
        <w:spacing w:line="360" w:lineRule="auto"/>
        <w:ind w:firstLineChars="200" w:firstLine="480"/>
        <w:rPr>
          <w:bCs/>
          <w:sz w:val="24"/>
        </w:rPr>
      </w:pPr>
      <w:r w:rsidRPr="00C60544">
        <w:rPr>
          <w:rFonts w:hint="eastAsia"/>
          <w:bCs/>
          <w:sz w:val="24"/>
        </w:rPr>
        <w:lastRenderedPageBreak/>
        <w:t>沈和付先生，董事，学士。曾任中国安徽国际经济技术合作公司法律部科员、总经办经理助理，安徽省信托投资公司法律顾问室副主任，国元证券有限责任公司法律事务部主任，国元证券股份有限公司合规总监、副总裁，安徽国元投资有限责任公司党委书记、董事长，国元证券股份有限公司党委副书记、执行委员会主任、总裁。现任国元证券股份有限公司党委书记、董事长，兼任国元国际控股有限公司董事。</w:t>
      </w:r>
    </w:p>
    <w:p w14:paraId="73DF9166" w14:textId="77777777" w:rsidR="00C60544" w:rsidRPr="00C60544" w:rsidRDefault="00C60544" w:rsidP="00C60544">
      <w:pPr>
        <w:spacing w:line="360" w:lineRule="auto"/>
        <w:ind w:firstLineChars="200" w:firstLine="480"/>
        <w:rPr>
          <w:bCs/>
          <w:sz w:val="24"/>
        </w:rPr>
      </w:pPr>
      <w:r w:rsidRPr="00C60544">
        <w:rPr>
          <w:rFonts w:hint="eastAsia"/>
          <w:bCs/>
          <w:sz w:val="24"/>
        </w:rPr>
        <w:t>钟德兴先生，董事，学士，注册会计师。曾任职多个金融机构，包括新加坡安永会计师事务所、新加坡金融管理局、淡马锡控股私人有限公司和新加坡政府投资公司。现任新加坡星展银行有限公司策略规划部主管。</w:t>
      </w:r>
    </w:p>
    <w:p w14:paraId="62D9E89E" w14:textId="77777777" w:rsidR="00C60544" w:rsidRPr="00C60544" w:rsidRDefault="00C60544" w:rsidP="00C60544">
      <w:pPr>
        <w:spacing w:line="360" w:lineRule="auto"/>
        <w:ind w:firstLineChars="200" w:firstLine="480"/>
        <w:rPr>
          <w:bCs/>
          <w:sz w:val="24"/>
        </w:rPr>
      </w:pPr>
      <w:r w:rsidRPr="00C60544">
        <w:rPr>
          <w:rFonts w:hint="eastAsia"/>
          <w:bCs/>
          <w:sz w:val="24"/>
        </w:rPr>
        <w:t>郑思祯女士，董事，学士。曾任美银亚洲有限公司副总裁，星展银行</w:t>
      </w:r>
      <w:r w:rsidRPr="00C60544">
        <w:rPr>
          <w:rFonts w:hint="eastAsia"/>
          <w:bCs/>
          <w:sz w:val="24"/>
        </w:rPr>
        <w:t>(</w:t>
      </w:r>
      <w:r w:rsidRPr="00C60544">
        <w:rPr>
          <w:rFonts w:hint="eastAsia"/>
          <w:bCs/>
          <w:sz w:val="24"/>
        </w:rPr>
        <w:t>香港</w:t>
      </w:r>
      <w:r w:rsidRPr="00C60544">
        <w:rPr>
          <w:rFonts w:hint="eastAsia"/>
          <w:bCs/>
          <w:sz w:val="24"/>
        </w:rPr>
        <w:t>)</w:t>
      </w:r>
      <w:r w:rsidRPr="00C60544">
        <w:rPr>
          <w:rFonts w:hint="eastAsia"/>
          <w:bCs/>
          <w:sz w:val="24"/>
        </w:rPr>
        <w:t>有限公司银团贷款部董事总经理、星展银行香港分行大中型企业部主管和董事总经理（职级），星展银行（中国）有限公司企业及机构银行业务部大中型企业部主管、副行长、董事总经理（职级）。现任星展银行（中国）有限公司行长</w:t>
      </w:r>
      <w:r w:rsidRPr="00C60544">
        <w:rPr>
          <w:rFonts w:hint="eastAsia"/>
          <w:bCs/>
          <w:sz w:val="24"/>
        </w:rPr>
        <w:t>/</w:t>
      </w:r>
      <w:r w:rsidRPr="00C60544">
        <w:rPr>
          <w:rFonts w:hint="eastAsia"/>
          <w:bCs/>
          <w:sz w:val="24"/>
        </w:rPr>
        <w:t>行政总裁、执行董事，兼任深圳农村商业银行股份有限公司非执行董事，星展科技产业（中国）有限公司的董事长。</w:t>
      </w:r>
    </w:p>
    <w:p w14:paraId="5CBDEB42" w14:textId="77777777" w:rsidR="00C60544" w:rsidRPr="00C60544" w:rsidRDefault="00C60544" w:rsidP="00C60544">
      <w:pPr>
        <w:spacing w:line="360" w:lineRule="auto"/>
        <w:ind w:firstLineChars="200" w:firstLine="480"/>
        <w:rPr>
          <w:bCs/>
          <w:sz w:val="24"/>
        </w:rPr>
      </w:pPr>
      <w:r w:rsidRPr="00C60544">
        <w:rPr>
          <w:rFonts w:hint="eastAsia"/>
          <w:bCs/>
          <w:sz w:val="24"/>
        </w:rPr>
        <w:t>郑锐先生，董事，博士。</w:t>
      </w:r>
      <w:r w:rsidRPr="00C60544">
        <w:rPr>
          <w:rFonts w:hint="eastAsia"/>
          <w:bCs/>
          <w:sz w:val="24"/>
        </w:rPr>
        <w:t>2010</w:t>
      </w:r>
      <w:r w:rsidRPr="00C60544">
        <w:rPr>
          <w:rFonts w:hint="eastAsia"/>
          <w:bCs/>
          <w:sz w:val="24"/>
        </w:rPr>
        <w:t>年</w:t>
      </w:r>
      <w:r w:rsidRPr="00C60544">
        <w:rPr>
          <w:rFonts w:hint="eastAsia"/>
          <w:bCs/>
          <w:sz w:val="24"/>
        </w:rPr>
        <w:t>7</w:t>
      </w:r>
      <w:r w:rsidRPr="00C60544">
        <w:rPr>
          <w:rFonts w:hint="eastAsia"/>
          <w:bCs/>
          <w:sz w:val="24"/>
        </w:rPr>
        <w:t>月加入安徽省投资集团，历任综合发展部高级主管、安徽中安资本管理有限公司总经理助理兼综合发展部经理。现任安徽皖投资产管理有限公司董事、总经理，兼任国元农业保险股份有限公司董事，安徽安凯汽车股份有限公司董事，长鑫科技集团股份有限公司董事，安徽九华山旅游发展股份有限公司董事，安徽小额再贷款股份有限公司董事，数字安徽有限责任公司董事。</w:t>
      </w:r>
    </w:p>
    <w:p w14:paraId="7CF73876" w14:textId="77777777" w:rsidR="00C60544" w:rsidRPr="00C60544" w:rsidRDefault="00C60544" w:rsidP="00C60544">
      <w:pPr>
        <w:spacing w:line="360" w:lineRule="auto"/>
        <w:ind w:firstLineChars="200" w:firstLine="480"/>
        <w:rPr>
          <w:bCs/>
          <w:sz w:val="24"/>
        </w:rPr>
      </w:pPr>
      <w:r w:rsidRPr="00C60544">
        <w:rPr>
          <w:rFonts w:hint="eastAsia"/>
          <w:bCs/>
          <w:sz w:val="24"/>
        </w:rPr>
        <w:t>江娅女士，董事，博士。曾任蚌埠市粮贸公司办公室副主任，蚌埠市政府办公室副主任科员、秘书三室副主任，共青团蚌埠市委副书记、党组成员，共青团蚌埠市委书记、党组书记，蚌埠市蚌山区委副书记、区长，蚌埠市委常委、宣传部长、政府副市长，铜陵市委常委、市政府副市长、党组副书记。现任安徽省信用融资担保集团党委委员、副总经理。</w:t>
      </w:r>
    </w:p>
    <w:p w14:paraId="333DFFE1" w14:textId="77777777" w:rsidR="00C60544" w:rsidRPr="00C60544" w:rsidRDefault="00C60544" w:rsidP="00C60544">
      <w:pPr>
        <w:spacing w:line="360" w:lineRule="auto"/>
        <w:ind w:firstLineChars="200" w:firstLine="480"/>
        <w:rPr>
          <w:bCs/>
          <w:sz w:val="24"/>
        </w:rPr>
      </w:pPr>
      <w:r w:rsidRPr="00C60544">
        <w:rPr>
          <w:rFonts w:hint="eastAsia"/>
          <w:bCs/>
          <w:sz w:val="24"/>
        </w:rPr>
        <w:t>张仁良先生，独立董事，博士。曾任香港教育大学校长、公共政策讲座教授、香港交通咨询委员会主席、第十三届中国全国政协委员、香港社会创新及创业发展基金专责小组主席、太平洋经济合作香港委员会主席、香港浸</w:t>
      </w:r>
      <w:r w:rsidRPr="00C60544">
        <w:rPr>
          <w:rFonts w:hint="eastAsia"/>
          <w:bCs/>
          <w:sz w:val="24"/>
        </w:rPr>
        <w:lastRenderedPageBreak/>
        <w:t>会大学工商管理学院院长、香港金融管理局</w:t>
      </w:r>
      <w:r w:rsidRPr="00C60544">
        <w:rPr>
          <w:rFonts w:hint="eastAsia"/>
          <w:bCs/>
          <w:sz w:val="24"/>
        </w:rPr>
        <w:t>ABF</w:t>
      </w:r>
      <w:r w:rsidRPr="00C60544">
        <w:rPr>
          <w:rFonts w:hint="eastAsia"/>
          <w:bCs/>
          <w:sz w:val="24"/>
        </w:rPr>
        <w:t>香港创富债券指数基金监督委员会主席。</w:t>
      </w:r>
      <w:r w:rsidRPr="00C60544">
        <w:rPr>
          <w:rFonts w:hint="eastAsia"/>
          <w:bCs/>
          <w:sz w:val="24"/>
        </w:rPr>
        <w:t>2007</w:t>
      </w:r>
      <w:r w:rsidRPr="00C60544">
        <w:rPr>
          <w:rFonts w:hint="eastAsia"/>
          <w:bCs/>
          <w:sz w:val="24"/>
        </w:rPr>
        <w:t>年被委任为太平绅士，</w:t>
      </w:r>
      <w:r w:rsidRPr="00C60544">
        <w:rPr>
          <w:rFonts w:hint="eastAsia"/>
          <w:bCs/>
          <w:sz w:val="24"/>
        </w:rPr>
        <w:t>2009</w:t>
      </w:r>
      <w:r w:rsidRPr="00C60544">
        <w:rPr>
          <w:rFonts w:hint="eastAsia"/>
          <w:bCs/>
          <w:sz w:val="24"/>
        </w:rPr>
        <w:t>年获香港特区政府颁发铜紫荆星章，</w:t>
      </w:r>
      <w:r w:rsidRPr="00C60544">
        <w:rPr>
          <w:rFonts w:hint="eastAsia"/>
          <w:bCs/>
          <w:sz w:val="24"/>
        </w:rPr>
        <w:t>2017</w:t>
      </w:r>
      <w:r w:rsidRPr="00C60544">
        <w:rPr>
          <w:rFonts w:hint="eastAsia"/>
          <w:bCs/>
          <w:sz w:val="24"/>
        </w:rPr>
        <w:t>年获法国政府颁发棕榈教育军官荣誉勋章，</w:t>
      </w:r>
      <w:r w:rsidRPr="00C60544">
        <w:rPr>
          <w:rFonts w:hint="eastAsia"/>
          <w:bCs/>
          <w:sz w:val="24"/>
        </w:rPr>
        <w:t>2019</w:t>
      </w:r>
      <w:r w:rsidRPr="00C60544">
        <w:rPr>
          <w:rFonts w:hint="eastAsia"/>
          <w:bCs/>
          <w:sz w:val="24"/>
        </w:rPr>
        <w:t>年获香港特区政府颁发银紫荆星章。现任圣方济各大学校长、招商永隆银行有限公司独立董事兼副董事长。</w:t>
      </w:r>
    </w:p>
    <w:p w14:paraId="6C8E1BB3" w14:textId="77777777" w:rsidR="00C60544" w:rsidRPr="00C60544" w:rsidRDefault="00C60544" w:rsidP="00C60544">
      <w:pPr>
        <w:spacing w:line="360" w:lineRule="auto"/>
        <w:ind w:firstLineChars="200" w:firstLine="480"/>
        <w:rPr>
          <w:bCs/>
          <w:sz w:val="24"/>
        </w:rPr>
      </w:pPr>
      <w:r w:rsidRPr="00C60544">
        <w:rPr>
          <w:rFonts w:hint="eastAsia"/>
          <w:bCs/>
          <w:sz w:val="24"/>
        </w:rPr>
        <w:t>李清伟先生，独立董事，博士。曾任上海财经大学教授、博士生导师，上海大学法学院执行院长。现任上海大学法学院教授、博士生导师、娱乐法研究中心主任，中国法学会立法学研究会常务理事、中国比较法研究会理事、中国法理学研究会理事、中国行为法学会金融法律行为研究会常务理事、上海市法学会外国法与比较法研究会副会长，上海市法理法史研究会副会长，澳门城市大学兼职教授、博士生导师，中国国际经济贸易仲裁委员会仲裁员，爱丽家居科技股份有限公司独立董事，浙江永和股份有限公司独立董事，张家港保税科技（集团）股份有限公司独立董事，上海董道律师事务所律师。</w:t>
      </w:r>
    </w:p>
    <w:p w14:paraId="22C98E60" w14:textId="77777777" w:rsidR="00C60544" w:rsidRPr="00C60544" w:rsidRDefault="00C60544" w:rsidP="00C60544">
      <w:pPr>
        <w:spacing w:line="360" w:lineRule="auto"/>
        <w:ind w:firstLineChars="200" w:firstLine="480"/>
        <w:rPr>
          <w:bCs/>
          <w:sz w:val="24"/>
        </w:rPr>
      </w:pPr>
      <w:r w:rsidRPr="00C60544">
        <w:rPr>
          <w:rFonts w:hint="eastAsia"/>
          <w:bCs/>
          <w:sz w:val="24"/>
        </w:rPr>
        <w:t>毕功兵先生，独立董事，博士研究生。曾任中国科学技术大学管理科学系主任、管理学院院长助理。现任中国科学技术大学教授，博士生导师，中国优选法统筹法与经济数学研究会常务理事，中国运筹学会随机服务与运作管理分会理事、秘书长，安徽国风新材料股份有限公司独立董事，安徽张恒春药业股份有限公司独立董事。</w:t>
      </w:r>
    </w:p>
    <w:p w14:paraId="780A4CCC" w14:textId="77777777" w:rsidR="00C60544" w:rsidRDefault="00C60544" w:rsidP="00C60544">
      <w:pPr>
        <w:spacing w:line="360" w:lineRule="auto"/>
        <w:ind w:firstLineChars="200" w:firstLine="480"/>
        <w:rPr>
          <w:bCs/>
          <w:sz w:val="24"/>
        </w:rPr>
      </w:pPr>
      <w:r w:rsidRPr="00C60544">
        <w:rPr>
          <w:rFonts w:hint="eastAsia"/>
          <w:bCs/>
          <w:sz w:val="24"/>
        </w:rPr>
        <w:t>杜愚先生，独立董事，法律硕士。先后任职鞍山冶金设计研究院技术经济工程师、北京融融担保投资有限公司副总经理、国咨资产投资经营有限责任公司总经理、世纪投资有限公司（</w:t>
      </w:r>
      <w:r w:rsidRPr="00C60544">
        <w:rPr>
          <w:rFonts w:hint="eastAsia"/>
          <w:bCs/>
          <w:sz w:val="24"/>
        </w:rPr>
        <w:t>BVI</w:t>
      </w:r>
      <w:r w:rsidRPr="00C60544">
        <w:rPr>
          <w:rFonts w:hint="eastAsia"/>
          <w:bCs/>
          <w:sz w:val="24"/>
        </w:rPr>
        <w:t>）执行董事，北京仁杜律师事务所主任。现任北京仁杜律师事务所首席合伙人，兼任对外经济贸易大学国际经贸学院兼职研究生导师，北师大中国民营经济研究中心客座研究员。</w:t>
      </w:r>
    </w:p>
    <w:p w14:paraId="0094D94F" w14:textId="3E7AD6B5" w:rsidR="00B93ABA" w:rsidRPr="00B93ABA" w:rsidRDefault="006C71A8" w:rsidP="00B93ABA">
      <w:pPr>
        <w:spacing w:line="360" w:lineRule="auto"/>
        <w:ind w:firstLineChars="200" w:firstLine="480"/>
        <w:rPr>
          <w:bCs/>
          <w:sz w:val="24"/>
        </w:rPr>
      </w:pPr>
      <w:r>
        <w:rPr>
          <w:bCs/>
          <w:sz w:val="24"/>
        </w:rPr>
        <w:t>2</w:t>
      </w:r>
      <w:r w:rsidR="00B93ABA" w:rsidRPr="00B93ABA">
        <w:rPr>
          <w:rFonts w:hint="eastAsia"/>
          <w:bCs/>
          <w:sz w:val="24"/>
        </w:rPr>
        <w:t>、管理层成员</w:t>
      </w:r>
    </w:p>
    <w:p w14:paraId="0A7F4B81" w14:textId="77777777" w:rsidR="006C71A8" w:rsidRPr="006C71A8" w:rsidRDefault="006C71A8" w:rsidP="006C71A8">
      <w:pPr>
        <w:spacing w:line="360" w:lineRule="auto"/>
        <w:ind w:firstLineChars="200" w:firstLine="480"/>
        <w:rPr>
          <w:bCs/>
          <w:sz w:val="24"/>
        </w:rPr>
      </w:pPr>
      <w:r w:rsidRPr="006C71A8">
        <w:rPr>
          <w:rFonts w:hint="eastAsia"/>
          <w:bCs/>
          <w:sz w:val="24"/>
        </w:rPr>
        <w:t>胡甲先生，董事长，硕士，高级经济师。同上。</w:t>
      </w:r>
    </w:p>
    <w:p w14:paraId="5080405F" w14:textId="77777777" w:rsidR="006C71A8" w:rsidRPr="006C71A8" w:rsidRDefault="006C71A8" w:rsidP="006C71A8">
      <w:pPr>
        <w:spacing w:line="360" w:lineRule="auto"/>
        <w:ind w:firstLineChars="200" w:firstLine="480"/>
        <w:rPr>
          <w:bCs/>
          <w:sz w:val="24"/>
        </w:rPr>
      </w:pPr>
      <w:r w:rsidRPr="006C71A8">
        <w:rPr>
          <w:rFonts w:hint="eastAsia"/>
          <w:bCs/>
          <w:sz w:val="24"/>
        </w:rPr>
        <w:t>汤琰女士，总经理，硕士。同上。</w:t>
      </w:r>
    </w:p>
    <w:p w14:paraId="6332524E" w14:textId="77777777" w:rsidR="006C71A8" w:rsidRPr="006C71A8" w:rsidRDefault="006C71A8" w:rsidP="006C71A8">
      <w:pPr>
        <w:spacing w:line="360" w:lineRule="auto"/>
        <w:ind w:firstLineChars="200" w:firstLine="480"/>
        <w:rPr>
          <w:bCs/>
          <w:sz w:val="24"/>
        </w:rPr>
      </w:pPr>
      <w:r w:rsidRPr="006C71A8">
        <w:rPr>
          <w:rFonts w:hint="eastAsia"/>
          <w:bCs/>
          <w:sz w:val="24"/>
        </w:rPr>
        <w:t>蔡宾先生，硕士，特许金融分析师</w:t>
      </w:r>
      <w:r w:rsidRPr="006C71A8">
        <w:rPr>
          <w:rFonts w:hint="eastAsia"/>
          <w:bCs/>
          <w:sz w:val="24"/>
        </w:rPr>
        <w:t>CFA</w:t>
      </w:r>
      <w:r w:rsidRPr="006C71A8">
        <w:rPr>
          <w:rFonts w:hint="eastAsia"/>
          <w:bCs/>
          <w:sz w:val="24"/>
        </w:rPr>
        <w:t>。曾任宝盈基金管理有限公司研究员、基金经理助理。</w:t>
      </w:r>
      <w:r w:rsidRPr="006C71A8">
        <w:rPr>
          <w:rFonts w:hint="eastAsia"/>
          <w:bCs/>
          <w:sz w:val="24"/>
        </w:rPr>
        <w:t>2006</w:t>
      </w:r>
      <w:r w:rsidRPr="006C71A8">
        <w:rPr>
          <w:rFonts w:hint="eastAsia"/>
          <w:bCs/>
          <w:sz w:val="24"/>
        </w:rPr>
        <w:t>年</w:t>
      </w:r>
      <w:r w:rsidRPr="006C71A8">
        <w:rPr>
          <w:rFonts w:hint="eastAsia"/>
          <w:bCs/>
          <w:sz w:val="24"/>
        </w:rPr>
        <w:t>2</w:t>
      </w:r>
      <w:r w:rsidRPr="006C71A8">
        <w:rPr>
          <w:rFonts w:hint="eastAsia"/>
          <w:bCs/>
          <w:sz w:val="24"/>
        </w:rPr>
        <w:t>月加入长盛基金管理有限公司，历任研究员、社保组合助理，投资经理，基金经理，公司总经理助理等职务。现任长</w:t>
      </w:r>
      <w:r w:rsidRPr="006C71A8">
        <w:rPr>
          <w:rFonts w:hint="eastAsia"/>
          <w:bCs/>
          <w:sz w:val="24"/>
        </w:rPr>
        <w:lastRenderedPageBreak/>
        <w:t>盛基金管理有限公司副总经理，基金经理，兼任长盛创富资产管理有限公司董事长（法定代表人）、总经理。</w:t>
      </w:r>
    </w:p>
    <w:p w14:paraId="1C8C535A" w14:textId="77777777" w:rsidR="006C71A8" w:rsidRPr="006C71A8" w:rsidRDefault="006C71A8" w:rsidP="006C71A8">
      <w:pPr>
        <w:spacing w:line="360" w:lineRule="auto"/>
        <w:ind w:firstLineChars="200" w:firstLine="480"/>
        <w:rPr>
          <w:bCs/>
          <w:sz w:val="24"/>
        </w:rPr>
      </w:pPr>
      <w:r w:rsidRPr="006C71A8">
        <w:rPr>
          <w:rFonts w:hint="eastAsia"/>
          <w:bCs/>
          <w:sz w:val="24"/>
        </w:rPr>
        <w:t>吴达先生，博士，特许金融分析师</w:t>
      </w:r>
      <w:r w:rsidRPr="006C71A8">
        <w:rPr>
          <w:rFonts w:hint="eastAsia"/>
          <w:bCs/>
          <w:sz w:val="24"/>
        </w:rPr>
        <w:t>CFA</w:t>
      </w:r>
      <w:r w:rsidRPr="006C71A8">
        <w:rPr>
          <w:rFonts w:hint="eastAsia"/>
          <w:bCs/>
          <w:sz w:val="24"/>
        </w:rPr>
        <w:t>。曾任新加坡星展资产管理有限公司研究员、星展珊顿全球收益基金经理助理、星展增裕基金经理、专户投资组合经理，新加坡毕盛高荣资产管理公司亚太专户投资组合经理、资产配置委员会成员，华夏基金管理有限公司国际策略分析师、固定收益投资经理。</w:t>
      </w:r>
      <w:r w:rsidRPr="006C71A8">
        <w:rPr>
          <w:rFonts w:hint="eastAsia"/>
          <w:bCs/>
          <w:sz w:val="24"/>
        </w:rPr>
        <w:t>2007</w:t>
      </w:r>
      <w:r w:rsidRPr="006C71A8">
        <w:rPr>
          <w:rFonts w:hint="eastAsia"/>
          <w:bCs/>
          <w:sz w:val="24"/>
        </w:rPr>
        <w:t>年</w:t>
      </w:r>
      <w:r w:rsidRPr="006C71A8">
        <w:rPr>
          <w:rFonts w:hint="eastAsia"/>
          <w:bCs/>
          <w:sz w:val="24"/>
        </w:rPr>
        <w:t>8</w:t>
      </w:r>
      <w:r w:rsidRPr="006C71A8">
        <w:rPr>
          <w:rFonts w:hint="eastAsia"/>
          <w:bCs/>
          <w:sz w:val="24"/>
        </w:rPr>
        <w:t>月起加入长盛基金管理有限公司，历任基金经理，长盛创富资产管理有限公司总经理、国际业务部总监等职务。现任长盛基金管理有限公司副总经理，投资经理，兼任长盛基金（香港）有限公司董事、执行副总经理、长盛基金管理有限公司北京分公司总经理。</w:t>
      </w:r>
    </w:p>
    <w:p w14:paraId="4E667571" w14:textId="77777777" w:rsidR="006C71A8" w:rsidRPr="006C71A8" w:rsidRDefault="006C71A8" w:rsidP="006C71A8">
      <w:pPr>
        <w:spacing w:line="360" w:lineRule="auto"/>
        <w:ind w:firstLineChars="200" w:firstLine="480"/>
        <w:rPr>
          <w:bCs/>
          <w:sz w:val="24"/>
        </w:rPr>
      </w:pPr>
      <w:r w:rsidRPr="006C71A8">
        <w:rPr>
          <w:rFonts w:hint="eastAsia"/>
          <w:bCs/>
          <w:sz w:val="24"/>
        </w:rPr>
        <w:t>张利宁女士，学士，注册会计师。曾任职于华北计算技术研究所财务部，太极计算机公司子公司北京润物信息技术有限公司。</w:t>
      </w:r>
      <w:r w:rsidRPr="006C71A8">
        <w:rPr>
          <w:rFonts w:hint="eastAsia"/>
          <w:bCs/>
          <w:sz w:val="24"/>
        </w:rPr>
        <w:t>1999</w:t>
      </w:r>
      <w:r w:rsidRPr="006C71A8">
        <w:rPr>
          <w:rFonts w:hint="eastAsia"/>
          <w:bCs/>
          <w:sz w:val="24"/>
        </w:rPr>
        <w:t>年</w:t>
      </w:r>
      <w:r w:rsidRPr="006C71A8">
        <w:rPr>
          <w:rFonts w:hint="eastAsia"/>
          <w:bCs/>
          <w:sz w:val="24"/>
        </w:rPr>
        <w:t>1</w:t>
      </w:r>
      <w:r w:rsidRPr="006C71A8">
        <w:rPr>
          <w:rFonts w:hint="eastAsia"/>
          <w:bCs/>
          <w:sz w:val="24"/>
        </w:rPr>
        <w:t>月起加入长盛基金管理有限公司，历任公司研究部业务秘书，业务运营部基金会计、总监，财务会计部总监，监察稽核部副总监、总监等职务。现任长盛基金管理有限公司督察长，兼任长盛创富资产管理有限公司监事。</w:t>
      </w:r>
    </w:p>
    <w:p w14:paraId="4BB45068" w14:textId="77777777" w:rsidR="006C71A8" w:rsidRPr="006C71A8" w:rsidRDefault="006C71A8" w:rsidP="006C71A8">
      <w:pPr>
        <w:spacing w:line="360" w:lineRule="auto"/>
        <w:ind w:firstLineChars="200" w:firstLine="480"/>
        <w:rPr>
          <w:bCs/>
          <w:sz w:val="24"/>
        </w:rPr>
      </w:pPr>
      <w:r w:rsidRPr="006C71A8">
        <w:rPr>
          <w:rFonts w:hint="eastAsia"/>
          <w:bCs/>
          <w:sz w:val="24"/>
        </w:rPr>
        <w:t>刁俊东先生，硕士，注册会计师。曾任合肥电缆厂财务核算主管、安徽省国际信托投资公司财务主管，国际金融报社财务经理，国元证券有限责任公司财务主管。</w:t>
      </w:r>
      <w:r w:rsidRPr="006C71A8">
        <w:rPr>
          <w:rFonts w:hint="eastAsia"/>
          <w:bCs/>
          <w:sz w:val="24"/>
        </w:rPr>
        <w:t>2004</w:t>
      </w:r>
      <w:r w:rsidRPr="006C71A8">
        <w:rPr>
          <w:rFonts w:hint="eastAsia"/>
          <w:bCs/>
          <w:sz w:val="24"/>
        </w:rPr>
        <w:t>年</w:t>
      </w:r>
      <w:r w:rsidRPr="006C71A8">
        <w:rPr>
          <w:rFonts w:hint="eastAsia"/>
          <w:bCs/>
          <w:sz w:val="24"/>
        </w:rPr>
        <w:t>11</w:t>
      </w:r>
      <w:r w:rsidRPr="006C71A8">
        <w:rPr>
          <w:rFonts w:hint="eastAsia"/>
          <w:bCs/>
          <w:sz w:val="24"/>
        </w:rPr>
        <w:t>月加入长盛基金管理有限公司，历任财务会计部副总监、总监、总经理助理。现任长盛基金管理有限公司财务负责人兼任董事会秘书、财务会计部总经理、总经理办公室总经理，兼任长盛创富资产管理有限公司董事、长盛基金（香港）有限公司董事。</w:t>
      </w:r>
    </w:p>
    <w:p w14:paraId="60480EB1" w14:textId="77777777" w:rsidR="006C71A8" w:rsidRPr="00C60544" w:rsidRDefault="006C71A8" w:rsidP="006C71A8">
      <w:pPr>
        <w:spacing w:line="360" w:lineRule="auto"/>
        <w:ind w:firstLineChars="200" w:firstLine="480"/>
        <w:rPr>
          <w:bCs/>
          <w:sz w:val="24"/>
        </w:rPr>
      </w:pPr>
      <w:r w:rsidRPr="006C71A8">
        <w:rPr>
          <w:rFonts w:hint="eastAsia"/>
          <w:bCs/>
          <w:sz w:val="24"/>
        </w:rPr>
        <w:t>张壬午先生，硕士。曾任深圳市远望城多媒体电脑公司软件网络部软件开发员，深圳计量质量检测研究院技术部软件开发员。</w:t>
      </w:r>
      <w:r w:rsidRPr="006C71A8">
        <w:rPr>
          <w:rFonts w:hint="eastAsia"/>
          <w:bCs/>
          <w:sz w:val="24"/>
        </w:rPr>
        <w:t>2000</w:t>
      </w:r>
      <w:r w:rsidRPr="006C71A8">
        <w:rPr>
          <w:rFonts w:hint="eastAsia"/>
          <w:bCs/>
          <w:sz w:val="24"/>
        </w:rPr>
        <w:t>年</w:t>
      </w:r>
      <w:r w:rsidRPr="006C71A8">
        <w:rPr>
          <w:rFonts w:hint="eastAsia"/>
          <w:bCs/>
          <w:sz w:val="24"/>
        </w:rPr>
        <w:t>3</w:t>
      </w:r>
      <w:r w:rsidRPr="006C71A8">
        <w:rPr>
          <w:rFonts w:hint="eastAsia"/>
          <w:bCs/>
          <w:sz w:val="24"/>
        </w:rPr>
        <w:t>月加入长盛基金管理有限公司，历任信息技术部系统运营主管、信息技术部副总监、总监、行政负责人等职务。现任长盛基金管理有限公司首席信息官，兼任信息技术部总经理。</w:t>
      </w:r>
    </w:p>
    <w:p w14:paraId="58F13068" w14:textId="0AFB2843" w:rsidR="00942009" w:rsidRDefault="006C71A8" w:rsidP="00B93ABA">
      <w:pPr>
        <w:spacing w:line="360" w:lineRule="auto"/>
        <w:ind w:firstLineChars="200" w:firstLine="480"/>
        <w:rPr>
          <w:bCs/>
          <w:sz w:val="24"/>
        </w:rPr>
      </w:pPr>
      <w:r>
        <w:rPr>
          <w:bCs/>
          <w:sz w:val="24"/>
        </w:rPr>
        <w:t>3</w:t>
      </w:r>
      <w:r w:rsidR="00B9272A">
        <w:rPr>
          <w:rFonts w:ascii="宋体" w:hAnsi="宋体" w:hint="eastAsia"/>
          <w:sz w:val="24"/>
        </w:rPr>
        <w:t>、</w:t>
      </w:r>
      <w:r w:rsidR="00B9272A">
        <w:rPr>
          <w:rFonts w:hint="eastAsia"/>
          <w:bCs/>
          <w:sz w:val="24"/>
        </w:rPr>
        <w:t>本基金基金经理</w:t>
      </w:r>
    </w:p>
    <w:p w14:paraId="1472CCF8" w14:textId="77777777" w:rsidR="00C60544" w:rsidRDefault="00C60544" w:rsidP="00C60544">
      <w:pPr>
        <w:spacing w:line="360" w:lineRule="auto"/>
        <w:ind w:firstLineChars="200" w:firstLine="480"/>
        <w:rPr>
          <w:rFonts w:ascii="宋体" w:hAnsi="宋体"/>
          <w:color w:val="000000"/>
          <w:sz w:val="24"/>
          <w:szCs w:val="24"/>
        </w:rPr>
      </w:pPr>
      <w:r w:rsidRPr="00C973A4">
        <w:rPr>
          <w:rFonts w:hint="eastAsia"/>
          <w:bCs/>
          <w:sz w:val="24"/>
        </w:rPr>
        <w:t>张建先生，硕士。曾任中国银河证券股份有限公司交易员</w:t>
      </w:r>
      <w:r w:rsidRPr="00C973A4">
        <w:rPr>
          <w:rFonts w:hint="eastAsia"/>
          <w:bCs/>
          <w:sz w:val="24"/>
        </w:rPr>
        <w:t>/</w:t>
      </w:r>
      <w:r w:rsidRPr="00C973A4">
        <w:rPr>
          <w:rFonts w:hint="eastAsia"/>
          <w:bCs/>
          <w:sz w:val="24"/>
        </w:rPr>
        <w:t>投资助理、银河金汇证券资产管理有限公司投资助理</w:t>
      </w:r>
      <w:r w:rsidRPr="00C973A4">
        <w:rPr>
          <w:rFonts w:hint="eastAsia"/>
          <w:bCs/>
          <w:sz w:val="24"/>
        </w:rPr>
        <w:t>/</w:t>
      </w:r>
      <w:r w:rsidRPr="00C973A4">
        <w:rPr>
          <w:rFonts w:hint="eastAsia"/>
          <w:bCs/>
          <w:sz w:val="24"/>
        </w:rPr>
        <w:t>投资主办人。</w:t>
      </w:r>
      <w:r w:rsidRPr="00C973A4">
        <w:rPr>
          <w:rFonts w:hint="eastAsia"/>
          <w:bCs/>
          <w:sz w:val="24"/>
        </w:rPr>
        <w:t>2021</w:t>
      </w:r>
      <w:r w:rsidRPr="00C973A4">
        <w:rPr>
          <w:rFonts w:hint="eastAsia"/>
          <w:bCs/>
          <w:sz w:val="24"/>
        </w:rPr>
        <w:t>年</w:t>
      </w:r>
      <w:r w:rsidRPr="00C973A4">
        <w:rPr>
          <w:rFonts w:hint="eastAsia"/>
          <w:bCs/>
          <w:sz w:val="24"/>
        </w:rPr>
        <w:t>11</w:t>
      </w:r>
      <w:r w:rsidRPr="00C973A4">
        <w:rPr>
          <w:rFonts w:hint="eastAsia"/>
          <w:bCs/>
          <w:sz w:val="24"/>
        </w:rPr>
        <w:t>月加入长盛</w:t>
      </w:r>
      <w:r w:rsidRPr="00C973A4">
        <w:rPr>
          <w:rFonts w:hint="eastAsia"/>
          <w:bCs/>
          <w:sz w:val="24"/>
        </w:rPr>
        <w:lastRenderedPageBreak/>
        <w:t>基金管理有限公司固定收益部，</w:t>
      </w:r>
      <w:r w:rsidRPr="006D2F93">
        <w:rPr>
          <w:rFonts w:hint="eastAsia"/>
          <w:bCs/>
          <w:sz w:val="24"/>
        </w:rPr>
        <w:t>自</w:t>
      </w:r>
      <w:r w:rsidRPr="006D2F93">
        <w:rPr>
          <w:rFonts w:hint="eastAsia"/>
          <w:bCs/>
          <w:sz w:val="24"/>
        </w:rPr>
        <w:t>2021</w:t>
      </w:r>
      <w:r w:rsidRPr="006D2F93">
        <w:rPr>
          <w:rFonts w:hint="eastAsia"/>
          <w:bCs/>
          <w:sz w:val="24"/>
        </w:rPr>
        <w:t>年</w:t>
      </w:r>
      <w:r w:rsidRPr="006D2F93">
        <w:rPr>
          <w:rFonts w:hint="eastAsia"/>
          <w:bCs/>
          <w:sz w:val="24"/>
        </w:rPr>
        <w:t>12</w:t>
      </w:r>
      <w:r w:rsidRPr="006D2F93">
        <w:rPr>
          <w:rFonts w:hint="eastAsia"/>
          <w:bCs/>
          <w:sz w:val="24"/>
        </w:rPr>
        <w:t>月</w:t>
      </w:r>
      <w:r w:rsidRPr="006D2F93">
        <w:rPr>
          <w:rFonts w:hint="eastAsia"/>
          <w:bCs/>
          <w:sz w:val="24"/>
        </w:rPr>
        <w:t>2</w:t>
      </w:r>
      <w:r w:rsidRPr="006D2F93">
        <w:rPr>
          <w:rFonts w:hint="eastAsia"/>
          <w:bCs/>
          <w:sz w:val="24"/>
        </w:rPr>
        <w:t>日起担任长盛安鑫中短债债券型证券投资基金基金经理，自</w:t>
      </w:r>
      <w:r w:rsidRPr="006D2F93">
        <w:rPr>
          <w:rFonts w:hint="eastAsia"/>
          <w:bCs/>
          <w:sz w:val="24"/>
        </w:rPr>
        <w:t>2022</w:t>
      </w:r>
      <w:r w:rsidRPr="006D2F93">
        <w:rPr>
          <w:rFonts w:hint="eastAsia"/>
          <w:bCs/>
          <w:sz w:val="24"/>
        </w:rPr>
        <w:t>年</w:t>
      </w:r>
      <w:r w:rsidRPr="006D2F93">
        <w:rPr>
          <w:rFonts w:hint="eastAsia"/>
          <w:bCs/>
          <w:sz w:val="24"/>
        </w:rPr>
        <w:t>6</w:t>
      </w:r>
      <w:r w:rsidRPr="006D2F93">
        <w:rPr>
          <w:rFonts w:hint="eastAsia"/>
          <w:bCs/>
          <w:sz w:val="24"/>
        </w:rPr>
        <w:t>月</w:t>
      </w:r>
      <w:r w:rsidRPr="006D2F93">
        <w:rPr>
          <w:rFonts w:hint="eastAsia"/>
          <w:bCs/>
          <w:sz w:val="24"/>
        </w:rPr>
        <w:t>27</w:t>
      </w:r>
      <w:r w:rsidRPr="006D2F93">
        <w:rPr>
          <w:rFonts w:hint="eastAsia"/>
          <w:bCs/>
          <w:sz w:val="24"/>
        </w:rPr>
        <w:t>日起担任长盛恒盛利率债债券型证券投资基金基金经理，自</w:t>
      </w:r>
      <w:r w:rsidRPr="006D2F93">
        <w:rPr>
          <w:rFonts w:hint="eastAsia"/>
          <w:bCs/>
          <w:sz w:val="24"/>
        </w:rPr>
        <w:t>2022</w:t>
      </w:r>
      <w:r w:rsidRPr="006D2F93">
        <w:rPr>
          <w:rFonts w:hint="eastAsia"/>
          <w:bCs/>
          <w:sz w:val="24"/>
        </w:rPr>
        <w:t>年</w:t>
      </w:r>
      <w:r w:rsidRPr="006D2F93">
        <w:rPr>
          <w:rFonts w:hint="eastAsia"/>
          <w:bCs/>
          <w:sz w:val="24"/>
        </w:rPr>
        <w:t>11</w:t>
      </w:r>
      <w:r w:rsidRPr="006D2F93">
        <w:rPr>
          <w:rFonts w:hint="eastAsia"/>
          <w:bCs/>
          <w:sz w:val="24"/>
        </w:rPr>
        <w:t>月</w:t>
      </w:r>
      <w:r w:rsidRPr="006D2F93">
        <w:rPr>
          <w:rFonts w:hint="eastAsia"/>
          <w:bCs/>
          <w:sz w:val="24"/>
        </w:rPr>
        <w:t>9</w:t>
      </w:r>
      <w:r w:rsidRPr="006D2F93">
        <w:rPr>
          <w:rFonts w:hint="eastAsia"/>
          <w:bCs/>
          <w:sz w:val="24"/>
        </w:rPr>
        <w:t>日起担任长盛盛远债券型证券投资基金基金经理，自</w:t>
      </w:r>
      <w:r w:rsidRPr="006D2F93">
        <w:rPr>
          <w:rFonts w:hint="eastAsia"/>
          <w:bCs/>
          <w:sz w:val="24"/>
        </w:rPr>
        <w:t>2023</w:t>
      </w:r>
      <w:r w:rsidRPr="006D2F93">
        <w:rPr>
          <w:rFonts w:hint="eastAsia"/>
          <w:bCs/>
          <w:sz w:val="24"/>
        </w:rPr>
        <w:t>年</w:t>
      </w:r>
      <w:r w:rsidRPr="006D2F93">
        <w:rPr>
          <w:rFonts w:hint="eastAsia"/>
          <w:bCs/>
          <w:sz w:val="24"/>
        </w:rPr>
        <w:t>9</w:t>
      </w:r>
      <w:r w:rsidRPr="006D2F93">
        <w:rPr>
          <w:rFonts w:hint="eastAsia"/>
          <w:bCs/>
          <w:sz w:val="24"/>
        </w:rPr>
        <w:t>月</w:t>
      </w:r>
      <w:r w:rsidRPr="006D2F93">
        <w:rPr>
          <w:rFonts w:hint="eastAsia"/>
          <w:bCs/>
          <w:sz w:val="24"/>
        </w:rPr>
        <w:t>19</w:t>
      </w:r>
      <w:r w:rsidRPr="006D2F93">
        <w:rPr>
          <w:rFonts w:hint="eastAsia"/>
          <w:bCs/>
          <w:sz w:val="24"/>
        </w:rPr>
        <w:t>日起担任长盛盛康纯债债券型证券投资基金基金经理，自</w:t>
      </w:r>
      <w:r w:rsidRPr="006D2F93">
        <w:rPr>
          <w:rFonts w:hint="eastAsia"/>
          <w:bCs/>
          <w:sz w:val="24"/>
        </w:rPr>
        <w:t>2024</w:t>
      </w:r>
      <w:r w:rsidRPr="006D2F93">
        <w:rPr>
          <w:rFonts w:hint="eastAsia"/>
          <w:bCs/>
          <w:sz w:val="24"/>
        </w:rPr>
        <w:t>年</w:t>
      </w:r>
      <w:r w:rsidRPr="006D2F93">
        <w:rPr>
          <w:rFonts w:hint="eastAsia"/>
          <w:bCs/>
          <w:sz w:val="24"/>
        </w:rPr>
        <w:t>5</w:t>
      </w:r>
      <w:r w:rsidRPr="006D2F93">
        <w:rPr>
          <w:rFonts w:hint="eastAsia"/>
          <w:bCs/>
          <w:sz w:val="24"/>
        </w:rPr>
        <w:t>月</w:t>
      </w:r>
      <w:r w:rsidRPr="006D2F93">
        <w:rPr>
          <w:rFonts w:hint="eastAsia"/>
          <w:bCs/>
          <w:sz w:val="24"/>
        </w:rPr>
        <w:t>29</w:t>
      </w:r>
      <w:r w:rsidRPr="006D2F93">
        <w:rPr>
          <w:rFonts w:hint="eastAsia"/>
          <w:bCs/>
          <w:sz w:val="24"/>
        </w:rPr>
        <w:t>日起担任长盛嘉鑫</w:t>
      </w:r>
      <w:r w:rsidRPr="006D2F93">
        <w:rPr>
          <w:rFonts w:hint="eastAsia"/>
          <w:bCs/>
          <w:sz w:val="24"/>
        </w:rPr>
        <w:t>30</w:t>
      </w:r>
      <w:r w:rsidRPr="006D2F93">
        <w:rPr>
          <w:rFonts w:hint="eastAsia"/>
          <w:bCs/>
          <w:sz w:val="24"/>
        </w:rPr>
        <w:t>天持有期纯债债券型证券投资基金基金经理，自</w:t>
      </w:r>
      <w:r w:rsidRPr="006D2F93">
        <w:rPr>
          <w:rFonts w:hint="eastAsia"/>
          <w:bCs/>
          <w:sz w:val="24"/>
        </w:rPr>
        <w:t>2024</w:t>
      </w:r>
      <w:r w:rsidRPr="006D2F93">
        <w:rPr>
          <w:rFonts w:hint="eastAsia"/>
          <w:bCs/>
          <w:sz w:val="24"/>
        </w:rPr>
        <w:t>年</w:t>
      </w:r>
      <w:r w:rsidRPr="006D2F93">
        <w:rPr>
          <w:rFonts w:hint="eastAsia"/>
          <w:bCs/>
          <w:sz w:val="24"/>
        </w:rPr>
        <w:t>12</w:t>
      </w:r>
      <w:r w:rsidRPr="006D2F93">
        <w:rPr>
          <w:rFonts w:hint="eastAsia"/>
          <w:bCs/>
          <w:sz w:val="24"/>
        </w:rPr>
        <w:t>月</w:t>
      </w:r>
      <w:r w:rsidRPr="006D2F93">
        <w:rPr>
          <w:rFonts w:hint="eastAsia"/>
          <w:bCs/>
          <w:sz w:val="24"/>
        </w:rPr>
        <w:t>2</w:t>
      </w:r>
      <w:r w:rsidRPr="006D2F93">
        <w:rPr>
          <w:rFonts w:hint="eastAsia"/>
          <w:bCs/>
          <w:sz w:val="24"/>
        </w:rPr>
        <w:t>日起担任长盛元赢四个月定期开放债券型证券投资基金基金经理。</w:t>
      </w:r>
    </w:p>
    <w:p w14:paraId="069C2091" w14:textId="382C824C" w:rsidR="002D45BF" w:rsidRDefault="006C71A8" w:rsidP="002D45BF">
      <w:pPr>
        <w:spacing w:line="360" w:lineRule="auto"/>
        <w:ind w:firstLine="482"/>
        <w:rPr>
          <w:rFonts w:ascii="宋体" w:hAnsi="宋体"/>
          <w:sz w:val="24"/>
        </w:rPr>
      </w:pPr>
      <w:r>
        <w:rPr>
          <w:rFonts w:ascii="宋体" w:hAnsi="宋体"/>
          <w:sz w:val="24"/>
        </w:rPr>
        <w:t>4</w:t>
      </w:r>
      <w:r w:rsidR="002D45BF">
        <w:rPr>
          <w:rFonts w:ascii="宋体" w:hAnsi="宋体" w:hint="eastAsia"/>
          <w:sz w:val="24"/>
        </w:rPr>
        <w:t>．投资决策委员会成员</w:t>
      </w:r>
      <w:r w:rsidR="002D45BF">
        <w:rPr>
          <w:rFonts w:ascii="宋体" w:hAnsi="宋体" w:hint="eastAsia"/>
          <w:sz w:val="24"/>
        </w:rPr>
        <w:tab/>
      </w:r>
    </w:p>
    <w:p w14:paraId="3A853590"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权益投资决策委员会成员：</w:t>
      </w:r>
    </w:p>
    <w:p w14:paraId="2364A9C2"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汤琰女士，总经理，硕士。同上。</w:t>
      </w:r>
    </w:p>
    <w:p w14:paraId="67D14626"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蔡宾先生，副总经理，硕士，特许金融分析师CFA。同上。</w:t>
      </w:r>
    </w:p>
    <w:p w14:paraId="627D155E"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郭堃先生，硕士。曾任阳光资产管理股份有限公司行业研究员、制造业研究组组长，泓德基金管理有限公司基金经理。2019年12月加入长盛基金管理有限公司，历任研究部总监、公司副总经理等职务，现任公司首席投研专家，长盛同盛成长优选灵活配置混合型证券投资基金(LOF)基金经理，长盛制造精选混合型证券投资基金基金经理，长盛同德主题增长混合型证券投资基金基金经理，长盛优势企业精选混合型证券投资基金基金经理，长盛匠心研究精选混合型证券投资基金基金经理，长盛高端装备制造灵活配置混合型证券投资基金基金经理，长盛创新驱动灵活配置混合型证券投资基金基金经理。</w:t>
      </w:r>
    </w:p>
    <w:p w14:paraId="73A990C3" w14:textId="64FA5126"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张谊然女士，硕士。曾任中国国际金融股份有限公司基础研究组分析员。2012年9月加入长盛基金管理有限公司，现任权益投资部总经理，研究部总经理，长盛同益成长回报灵活配置混合型证券投资基金（LOF）基金经理</w:t>
      </w:r>
      <w:r w:rsidR="00C60544" w:rsidRPr="0080100B">
        <w:rPr>
          <w:rFonts w:ascii="宋体" w:hAnsi="宋体" w:cs="宋体" w:hint="eastAsia"/>
          <w:color w:val="000000"/>
          <w:kern w:val="0"/>
          <w:sz w:val="24"/>
        </w:rPr>
        <w:t>，长盛成长精选混合型证券投资基金基金经理</w:t>
      </w:r>
      <w:r w:rsidRPr="003E2E27">
        <w:rPr>
          <w:rFonts w:ascii="宋体" w:hAnsi="宋体" w:cs="宋体" w:hint="eastAsia"/>
          <w:color w:val="000000"/>
          <w:kern w:val="0"/>
          <w:sz w:val="24"/>
        </w:rPr>
        <w:t>。</w:t>
      </w:r>
    </w:p>
    <w:p w14:paraId="4B236BF8"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梁洁琼女士，硕士，特许金融分析师CFA。曾任交银施罗德基金管理有限公司产品开发部产品经理，银华基金管理有限公司国际合作与产品开发部高级产品经理。2013年5月加入长盛基金管理有限公司，历任产品开发部高级产品开发经理、副总监、行政负责人，现任量化投资部总经理，产品开发部总经理。</w:t>
      </w:r>
    </w:p>
    <w:p w14:paraId="28F1EEEC"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lastRenderedPageBreak/>
        <w:t>固定收益投资决策委员会成员：</w:t>
      </w:r>
    </w:p>
    <w:p w14:paraId="6467A7CD"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汤琰女士，总经理，硕士。同上。</w:t>
      </w:r>
    </w:p>
    <w:p w14:paraId="779D5C07"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蔡宾先生，副总经理，硕士，特许金融分析师CFA。同上。</w:t>
      </w:r>
    </w:p>
    <w:p w14:paraId="6AE082B5" w14:textId="77777777" w:rsidR="003E2E27" w:rsidRP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王贵君先生，硕士。曾任中债资信评估有限责任公司评级分析师，上投摩根基金管理有限公司债券研究员。2017年6月加入长盛基金管理有限公司，历任投资经理助理、投资经理、专户理财部副总监、固定收益部副总经理，现任固定收益部总经理，长盛盛裕纯债债券型证券投资基金基金经理，长盛安逸纯债债券型证券投资基金基金经理，长盛盛和纯债债券型证券投资基金基金经理，长盛全债指数增强型债券投资基金基金经理，长盛盛逸9个月持有期债券型证券投资基金基金经理。</w:t>
      </w:r>
    </w:p>
    <w:p w14:paraId="7AFA5A2A" w14:textId="77777777" w:rsidR="003E2E27" w:rsidRDefault="003E2E27" w:rsidP="003E2E27">
      <w:pPr>
        <w:spacing w:line="360" w:lineRule="auto"/>
        <w:ind w:firstLine="482"/>
        <w:rPr>
          <w:rFonts w:ascii="宋体" w:hAnsi="宋体" w:cs="宋体"/>
          <w:color w:val="000000"/>
          <w:kern w:val="0"/>
          <w:sz w:val="24"/>
        </w:rPr>
      </w:pPr>
      <w:r w:rsidRPr="003E2E27">
        <w:rPr>
          <w:rFonts w:ascii="宋体" w:hAnsi="宋体" w:cs="宋体" w:hint="eastAsia"/>
          <w:color w:val="000000"/>
          <w:kern w:val="0"/>
          <w:sz w:val="24"/>
        </w:rPr>
        <w:t>上述人员之间均不存在近亲属关系。</w:t>
      </w:r>
    </w:p>
    <w:p w14:paraId="5C594946" w14:textId="77777777" w:rsidR="00942009" w:rsidRDefault="00B9272A">
      <w:pPr>
        <w:spacing w:line="360" w:lineRule="auto"/>
        <w:ind w:firstLine="482"/>
        <w:rPr>
          <w:rFonts w:ascii="宋体" w:hAnsi="宋体"/>
          <w:color w:val="000000"/>
          <w:kern w:val="0"/>
          <w:sz w:val="24"/>
          <w:szCs w:val="24"/>
          <w:shd w:val="pct10" w:color="auto" w:fill="FFFFFF"/>
        </w:rPr>
      </w:pPr>
      <w:r>
        <w:rPr>
          <w:rFonts w:ascii="宋体" w:hAnsi="宋体" w:hint="eastAsia"/>
          <w:color w:val="000000"/>
          <w:kern w:val="0"/>
          <w:sz w:val="24"/>
          <w:szCs w:val="24"/>
        </w:rPr>
        <w:t>三、基金管理人的职责</w:t>
      </w:r>
    </w:p>
    <w:p w14:paraId="685CECE7" w14:textId="77777777" w:rsidR="00942009" w:rsidRDefault="00B9272A">
      <w:pPr>
        <w:spacing w:line="360" w:lineRule="auto"/>
        <w:ind w:firstLine="420"/>
        <w:rPr>
          <w:color w:val="000000"/>
          <w:kern w:val="0"/>
          <w:sz w:val="24"/>
        </w:rPr>
      </w:pPr>
      <w:r>
        <w:rPr>
          <w:rFonts w:hint="eastAsia"/>
          <w:color w:val="000000"/>
          <w:kern w:val="0"/>
          <w:sz w:val="24"/>
        </w:rPr>
        <w:t>1</w:t>
      </w:r>
      <w:r>
        <w:rPr>
          <w:rFonts w:hint="eastAsia"/>
          <w:color w:val="000000"/>
          <w:kern w:val="0"/>
          <w:sz w:val="24"/>
        </w:rPr>
        <w:t>、依法募集资金，办理基金份额的发售和登记事宜。</w:t>
      </w:r>
    </w:p>
    <w:p w14:paraId="4FF93807" w14:textId="77777777" w:rsidR="00942009" w:rsidRDefault="00B9272A">
      <w:pPr>
        <w:spacing w:line="360" w:lineRule="auto"/>
        <w:ind w:firstLine="420"/>
        <w:rPr>
          <w:color w:val="000000"/>
          <w:kern w:val="0"/>
          <w:sz w:val="24"/>
        </w:rPr>
      </w:pPr>
      <w:r>
        <w:rPr>
          <w:rFonts w:hint="eastAsia"/>
          <w:color w:val="000000"/>
          <w:kern w:val="0"/>
          <w:sz w:val="24"/>
        </w:rPr>
        <w:t>2</w:t>
      </w:r>
      <w:r>
        <w:rPr>
          <w:rFonts w:hint="eastAsia"/>
          <w:color w:val="000000"/>
          <w:kern w:val="0"/>
          <w:sz w:val="24"/>
        </w:rPr>
        <w:t>、办理基金备案手续。</w:t>
      </w:r>
    </w:p>
    <w:p w14:paraId="26E743C7" w14:textId="77777777" w:rsidR="00942009" w:rsidRDefault="00B9272A">
      <w:pPr>
        <w:spacing w:line="360" w:lineRule="auto"/>
        <w:ind w:firstLine="420"/>
        <w:rPr>
          <w:color w:val="000000"/>
          <w:kern w:val="0"/>
          <w:sz w:val="24"/>
        </w:rPr>
      </w:pPr>
      <w:r>
        <w:rPr>
          <w:rFonts w:hint="eastAsia"/>
          <w:color w:val="000000"/>
          <w:kern w:val="0"/>
          <w:sz w:val="24"/>
        </w:rPr>
        <w:t>3</w:t>
      </w:r>
      <w:r>
        <w:rPr>
          <w:rFonts w:hint="eastAsia"/>
          <w:color w:val="000000"/>
          <w:kern w:val="0"/>
          <w:sz w:val="24"/>
        </w:rPr>
        <w:t>、对所管理的不同基金财产分别管理、分别记账，进行证券投资。</w:t>
      </w:r>
    </w:p>
    <w:p w14:paraId="111FFDF7" w14:textId="77777777" w:rsidR="00942009" w:rsidRDefault="00B9272A">
      <w:pPr>
        <w:spacing w:line="360" w:lineRule="auto"/>
        <w:ind w:firstLine="420"/>
        <w:rPr>
          <w:color w:val="000000"/>
          <w:kern w:val="0"/>
          <w:sz w:val="24"/>
        </w:rPr>
      </w:pPr>
      <w:r>
        <w:rPr>
          <w:rFonts w:hint="eastAsia"/>
          <w:color w:val="000000"/>
          <w:kern w:val="0"/>
          <w:sz w:val="24"/>
        </w:rPr>
        <w:t>4</w:t>
      </w:r>
      <w:r>
        <w:rPr>
          <w:rFonts w:hint="eastAsia"/>
          <w:color w:val="000000"/>
          <w:kern w:val="0"/>
          <w:sz w:val="24"/>
        </w:rPr>
        <w:t>、按照基金合同的约定确定基金收益分配方案，及时向基金份额持有人分配收益。</w:t>
      </w:r>
    </w:p>
    <w:p w14:paraId="135EA9F3" w14:textId="77777777" w:rsidR="00942009" w:rsidRDefault="00B9272A">
      <w:pPr>
        <w:spacing w:line="360" w:lineRule="auto"/>
        <w:ind w:firstLine="420"/>
        <w:rPr>
          <w:color w:val="000000"/>
          <w:kern w:val="0"/>
          <w:sz w:val="24"/>
        </w:rPr>
      </w:pPr>
      <w:r>
        <w:rPr>
          <w:rFonts w:hint="eastAsia"/>
          <w:color w:val="000000"/>
          <w:kern w:val="0"/>
          <w:sz w:val="24"/>
        </w:rPr>
        <w:t>5</w:t>
      </w:r>
      <w:r>
        <w:rPr>
          <w:rFonts w:hint="eastAsia"/>
          <w:color w:val="000000"/>
          <w:kern w:val="0"/>
          <w:sz w:val="24"/>
        </w:rPr>
        <w:t>、进行基金会计核算并编制基金财务会计报告。</w:t>
      </w:r>
    </w:p>
    <w:p w14:paraId="31AA921D" w14:textId="77777777" w:rsidR="00942009" w:rsidRDefault="00B9272A">
      <w:pPr>
        <w:spacing w:line="360" w:lineRule="auto"/>
        <w:ind w:firstLine="420"/>
        <w:rPr>
          <w:color w:val="000000"/>
          <w:kern w:val="0"/>
          <w:sz w:val="24"/>
        </w:rPr>
      </w:pPr>
      <w:r>
        <w:rPr>
          <w:rFonts w:hint="eastAsia"/>
          <w:color w:val="000000"/>
          <w:kern w:val="0"/>
          <w:sz w:val="24"/>
        </w:rPr>
        <w:t>6</w:t>
      </w:r>
      <w:r>
        <w:rPr>
          <w:rFonts w:hint="eastAsia"/>
          <w:color w:val="000000"/>
          <w:kern w:val="0"/>
          <w:sz w:val="24"/>
        </w:rPr>
        <w:t>、编制基金季度报告、中期</w:t>
      </w:r>
      <w:r>
        <w:rPr>
          <w:color w:val="000000"/>
          <w:kern w:val="0"/>
          <w:sz w:val="24"/>
        </w:rPr>
        <w:t>报告</w:t>
      </w:r>
      <w:r>
        <w:rPr>
          <w:rFonts w:hint="eastAsia"/>
          <w:color w:val="000000"/>
          <w:kern w:val="0"/>
          <w:sz w:val="24"/>
        </w:rPr>
        <w:t>和年度报告。</w:t>
      </w:r>
    </w:p>
    <w:p w14:paraId="77B43D45" w14:textId="77777777" w:rsidR="00942009" w:rsidRDefault="00B9272A">
      <w:pPr>
        <w:spacing w:line="360" w:lineRule="auto"/>
        <w:ind w:firstLine="420"/>
        <w:rPr>
          <w:color w:val="000000"/>
          <w:kern w:val="0"/>
          <w:sz w:val="24"/>
        </w:rPr>
      </w:pPr>
      <w:r>
        <w:rPr>
          <w:rFonts w:hint="eastAsia"/>
          <w:color w:val="000000"/>
          <w:kern w:val="0"/>
          <w:sz w:val="24"/>
        </w:rPr>
        <w:t>7</w:t>
      </w:r>
      <w:r>
        <w:rPr>
          <w:rFonts w:hint="eastAsia"/>
          <w:color w:val="000000"/>
          <w:kern w:val="0"/>
          <w:sz w:val="24"/>
        </w:rPr>
        <w:t>、计算基金资产净值，计算并公告基金份额净值、基金份额累计净值，确定基金份额申购、赎回价格。</w:t>
      </w:r>
    </w:p>
    <w:p w14:paraId="589F7EFE" w14:textId="77777777" w:rsidR="00942009" w:rsidRDefault="00B9272A">
      <w:pPr>
        <w:spacing w:line="360" w:lineRule="auto"/>
        <w:ind w:firstLine="420"/>
        <w:rPr>
          <w:color w:val="000000"/>
          <w:kern w:val="0"/>
          <w:sz w:val="24"/>
        </w:rPr>
      </w:pPr>
      <w:r>
        <w:rPr>
          <w:rFonts w:hint="eastAsia"/>
          <w:color w:val="000000"/>
          <w:kern w:val="0"/>
          <w:sz w:val="24"/>
        </w:rPr>
        <w:t>8</w:t>
      </w:r>
      <w:r>
        <w:rPr>
          <w:rFonts w:hint="eastAsia"/>
          <w:color w:val="000000"/>
          <w:kern w:val="0"/>
          <w:sz w:val="24"/>
        </w:rPr>
        <w:t>、办理与基金财产管理业务活动有关的信息披露事项。</w:t>
      </w:r>
    </w:p>
    <w:p w14:paraId="79D7CB15" w14:textId="77777777" w:rsidR="00942009" w:rsidRDefault="00B9272A">
      <w:pPr>
        <w:spacing w:line="360" w:lineRule="auto"/>
        <w:ind w:firstLine="420"/>
        <w:rPr>
          <w:color w:val="000000"/>
          <w:kern w:val="0"/>
          <w:sz w:val="24"/>
        </w:rPr>
      </w:pPr>
      <w:r>
        <w:rPr>
          <w:rFonts w:hint="eastAsia"/>
          <w:color w:val="000000"/>
          <w:kern w:val="0"/>
          <w:sz w:val="24"/>
        </w:rPr>
        <w:t>9</w:t>
      </w:r>
      <w:r>
        <w:rPr>
          <w:rFonts w:hint="eastAsia"/>
          <w:color w:val="000000"/>
          <w:kern w:val="0"/>
          <w:sz w:val="24"/>
        </w:rPr>
        <w:t>、按照规定召集基金份额持有人大会。</w:t>
      </w:r>
    </w:p>
    <w:p w14:paraId="6696EBA6" w14:textId="77777777" w:rsidR="00942009" w:rsidRDefault="00B9272A">
      <w:pPr>
        <w:spacing w:line="360" w:lineRule="auto"/>
        <w:ind w:firstLine="420"/>
        <w:rPr>
          <w:color w:val="000000"/>
          <w:kern w:val="0"/>
          <w:sz w:val="24"/>
        </w:rPr>
      </w:pPr>
      <w:r>
        <w:rPr>
          <w:rFonts w:hint="eastAsia"/>
          <w:color w:val="000000"/>
          <w:kern w:val="0"/>
          <w:sz w:val="24"/>
        </w:rPr>
        <w:t>10</w:t>
      </w:r>
      <w:r>
        <w:rPr>
          <w:rFonts w:hint="eastAsia"/>
          <w:color w:val="000000"/>
          <w:kern w:val="0"/>
          <w:sz w:val="24"/>
        </w:rPr>
        <w:t>、保存基金财产管理业务活动的记录、账册、报表和其他相关资料。</w:t>
      </w:r>
    </w:p>
    <w:p w14:paraId="46DB256F" w14:textId="77777777" w:rsidR="00942009" w:rsidRDefault="00B9272A">
      <w:pPr>
        <w:spacing w:line="360" w:lineRule="auto"/>
        <w:ind w:firstLine="420"/>
        <w:rPr>
          <w:color w:val="000000"/>
          <w:kern w:val="0"/>
          <w:sz w:val="24"/>
        </w:rPr>
      </w:pPr>
      <w:r>
        <w:rPr>
          <w:rFonts w:hint="eastAsia"/>
          <w:color w:val="000000"/>
          <w:kern w:val="0"/>
          <w:sz w:val="24"/>
        </w:rPr>
        <w:t>11</w:t>
      </w:r>
      <w:r>
        <w:rPr>
          <w:rFonts w:hint="eastAsia"/>
          <w:color w:val="000000"/>
          <w:kern w:val="0"/>
          <w:sz w:val="24"/>
        </w:rPr>
        <w:t>、以基金管理人名义，代表基金份额持有人利益行使诉讼权利或者实施其他法律行为。</w:t>
      </w:r>
    </w:p>
    <w:p w14:paraId="6037DCE7" w14:textId="77777777" w:rsidR="00942009" w:rsidRDefault="00B9272A">
      <w:pPr>
        <w:autoSpaceDE w:val="0"/>
        <w:autoSpaceDN w:val="0"/>
        <w:adjustRightInd w:val="0"/>
        <w:spacing w:line="360" w:lineRule="auto"/>
        <w:ind w:firstLineChars="200" w:firstLine="480"/>
        <w:jc w:val="left"/>
        <w:rPr>
          <w:rFonts w:ascii="宋体" w:hAnsi="宋体"/>
          <w:color w:val="000000"/>
          <w:kern w:val="0"/>
          <w:sz w:val="24"/>
          <w:szCs w:val="24"/>
        </w:rPr>
      </w:pPr>
      <w:r>
        <w:rPr>
          <w:rFonts w:hint="eastAsia"/>
          <w:color w:val="000000"/>
          <w:kern w:val="0"/>
          <w:sz w:val="24"/>
        </w:rPr>
        <w:t>12</w:t>
      </w:r>
      <w:r>
        <w:rPr>
          <w:rFonts w:hint="eastAsia"/>
          <w:color w:val="000000"/>
          <w:kern w:val="0"/>
          <w:sz w:val="24"/>
        </w:rPr>
        <w:t>、有关法律、法规和中国证监会规定的其他职责。</w:t>
      </w:r>
    </w:p>
    <w:p w14:paraId="5A2271FE" w14:textId="77777777" w:rsidR="00942009" w:rsidRDefault="00B9272A">
      <w:pPr>
        <w:autoSpaceDE w:val="0"/>
        <w:autoSpaceDN w:val="0"/>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四、基金管理人承诺</w:t>
      </w:r>
    </w:p>
    <w:p w14:paraId="767C0293" w14:textId="77777777" w:rsidR="00942009" w:rsidRDefault="00B9272A">
      <w:pPr>
        <w:spacing w:line="360" w:lineRule="auto"/>
        <w:ind w:firstLine="420"/>
        <w:rPr>
          <w:color w:val="000000"/>
          <w:kern w:val="0"/>
          <w:sz w:val="24"/>
        </w:rPr>
      </w:pPr>
      <w:r>
        <w:rPr>
          <w:rFonts w:hint="eastAsia"/>
          <w:color w:val="000000"/>
          <w:kern w:val="0"/>
          <w:sz w:val="24"/>
        </w:rPr>
        <w:t>1</w:t>
      </w:r>
      <w:r>
        <w:rPr>
          <w:rFonts w:hint="eastAsia"/>
          <w:color w:val="000000"/>
          <w:kern w:val="0"/>
          <w:sz w:val="24"/>
          <w:szCs w:val="24"/>
        </w:rPr>
        <w:t>、本</w:t>
      </w:r>
      <w:r>
        <w:rPr>
          <w:rFonts w:hint="eastAsia"/>
          <w:color w:val="000000"/>
          <w:kern w:val="0"/>
          <w:sz w:val="24"/>
        </w:rPr>
        <w:t>基金管理人</w:t>
      </w:r>
      <w:r>
        <w:rPr>
          <w:rFonts w:hint="eastAsia"/>
          <w:color w:val="000000"/>
          <w:kern w:val="0"/>
          <w:sz w:val="24"/>
          <w:szCs w:val="24"/>
        </w:rPr>
        <w:t>不从事违反</w:t>
      </w:r>
      <w:r>
        <w:rPr>
          <w:rFonts w:hint="eastAsia"/>
          <w:color w:val="000000"/>
          <w:kern w:val="0"/>
          <w:sz w:val="24"/>
        </w:rPr>
        <w:t>法律法规</w:t>
      </w:r>
      <w:r>
        <w:rPr>
          <w:rFonts w:hint="eastAsia"/>
          <w:color w:val="000000"/>
          <w:kern w:val="0"/>
          <w:sz w:val="24"/>
          <w:szCs w:val="24"/>
        </w:rPr>
        <w:t>的行为，并</w:t>
      </w:r>
      <w:r>
        <w:rPr>
          <w:rFonts w:hint="eastAsia"/>
          <w:color w:val="000000"/>
          <w:kern w:val="0"/>
          <w:sz w:val="24"/>
        </w:rPr>
        <w:t>建立健全内部控制制度，</w:t>
      </w:r>
      <w:r>
        <w:rPr>
          <w:rFonts w:hint="eastAsia"/>
          <w:color w:val="000000"/>
          <w:kern w:val="0"/>
          <w:sz w:val="24"/>
        </w:rPr>
        <w:lastRenderedPageBreak/>
        <w:t>采取有效措施，防止违反法律法规行为</w:t>
      </w:r>
      <w:r>
        <w:rPr>
          <w:rFonts w:hint="eastAsia"/>
          <w:color w:val="000000"/>
          <w:kern w:val="0"/>
          <w:sz w:val="24"/>
          <w:szCs w:val="24"/>
        </w:rPr>
        <w:t>的</w:t>
      </w:r>
      <w:r>
        <w:rPr>
          <w:rFonts w:hint="eastAsia"/>
          <w:color w:val="000000"/>
          <w:kern w:val="0"/>
          <w:sz w:val="24"/>
        </w:rPr>
        <w:t>发生</w:t>
      </w:r>
      <w:r>
        <w:rPr>
          <w:rFonts w:hint="eastAsia"/>
          <w:color w:val="000000"/>
          <w:kern w:val="0"/>
          <w:sz w:val="24"/>
          <w:szCs w:val="24"/>
        </w:rPr>
        <w:t>。</w:t>
      </w:r>
    </w:p>
    <w:p w14:paraId="0E7BB16C" w14:textId="77777777" w:rsidR="00942009" w:rsidRDefault="00B9272A">
      <w:pPr>
        <w:spacing w:line="360" w:lineRule="auto"/>
        <w:ind w:firstLine="420"/>
        <w:rPr>
          <w:color w:val="000000"/>
          <w:kern w:val="0"/>
          <w:sz w:val="24"/>
        </w:rPr>
      </w:pPr>
      <w:r>
        <w:rPr>
          <w:rFonts w:hint="eastAsia"/>
          <w:color w:val="000000"/>
          <w:kern w:val="0"/>
          <w:sz w:val="24"/>
        </w:rPr>
        <w:t>2</w:t>
      </w:r>
      <w:r>
        <w:rPr>
          <w:rFonts w:hint="eastAsia"/>
          <w:color w:val="000000"/>
          <w:kern w:val="0"/>
          <w:sz w:val="24"/>
          <w:szCs w:val="24"/>
        </w:rPr>
        <w:t>、本</w:t>
      </w:r>
      <w:r>
        <w:rPr>
          <w:rFonts w:hint="eastAsia"/>
          <w:color w:val="000000"/>
          <w:kern w:val="0"/>
          <w:sz w:val="24"/>
        </w:rPr>
        <w:t>基金管理人</w:t>
      </w:r>
      <w:r>
        <w:rPr>
          <w:rFonts w:hint="eastAsia"/>
          <w:color w:val="000000"/>
          <w:kern w:val="0"/>
          <w:sz w:val="24"/>
          <w:szCs w:val="24"/>
        </w:rPr>
        <w:t>建立健全内部控制制度，采取有效措施，</w:t>
      </w:r>
      <w:r>
        <w:rPr>
          <w:rFonts w:hint="eastAsia"/>
          <w:color w:val="000000"/>
          <w:kern w:val="0"/>
          <w:sz w:val="24"/>
        </w:rPr>
        <w:t>禁止将基金财产</w:t>
      </w:r>
      <w:r>
        <w:rPr>
          <w:rFonts w:hint="eastAsia"/>
          <w:color w:val="000000"/>
          <w:kern w:val="0"/>
          <w:sz w:val="24"/>
          <w:szCs w:val="24"/>
        </w:rPr>
        <w:t>用于下列投资或活动：</w:t>
      </w:r>
    </w:p>
    <w:p w14:paraId="3A5244FE"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1</w:t>
      </w:r>
      <w:r>
        <w:rPr>
          <w:rFonts w:hint="eastAsia"/>
          <w:color w:val="000000"/>
          <w:kern w:val="0"/>
          <w:sz w:val="24"/>
          <w:szCs w:val="24"/>
        </w:rPr>
        <w:t>）承销证券；</w:t>
      </w:r>
    </w:p>
    <w:p w14:paraId="012D8611" w14:textId="77777777" w:rsidR="00942009" w:rsidRDefault="00B9272A">
      <w:pPr>
        <w:spacing w:line="360" w:lineRule="auto"/>
        <w:ind w:firstLine="42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w:t>
      </w:r>
      <w:r>
        <w:rPr>
          <w:rFonts w:hint="eastAsia"/>
          <w:color w:val="000000"/>
          <w:kern w:val="0"/>
          <w:sz w:val="24"/>
          <w:szCs w:val="24"/>
        </w:rPr>
        <w:t>违反规定向他人贷款或者提供担保</w:t>
      </w:r>
      <w:r>
        <w:rPr>
          <w:rFonts w:hint="eastAsia"/>
          <w:color w:val="000000"/>
          <w:kern w:val="0"/>
          <w:sz w:val="24"/>
        </w:rPr>
        <w:t>；</w:t>
      </w:r>
    </w:p>
    <w:p w14:paraId="4A7CD9B8" w14:textId="77777777" w:rsidR="00942009" w:rsidRDefault="00B9272A">
      <w:pPr>
        <w:spacing w:line="360" w:lineRule="auto"/>
        <w:ind w:firstLine="42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）从事承担无限责任的投资；</w:t>
      </w:r>
    </w:p>
    <w:p w14:paraId="32B953BE" w14:textId="77777777" w:rsidR="00942009" w:rsidRDefault="00B9272A">
      <w:pPr>
        <w:spacing w:line="360" w:lineRule="auto"/>
        <w:ind w:firstLine="420"/>
        <w:rPr>
          <w:color w:val="000000"/>
          <w:kern w:val="0"/>
          <w:sz w:val="24"/>
        </w:rPr>
      </w:pPr>
      <w:r>
        <w:rPr>
          <w:rFonts w:hint="eastAsia"/>
          <w:color w:val="000000"/>
          <w:kern w:val="0"/>
          <w:sz w:val="24"/>
        </w:rPr>
        <w:t>（</w:t>
      </w:r>
      <w:r>
        <w:rPr>
          <w:color w:val="000000"/>
          <w:kern w:val="0"/>
          <w:sz w:val="24"/>
          <w:szCs w:val="24"/>
        </w:rPr>
        <w:t>4</w:t>
      </w:r>
      <w:r>
        <w:rPr>
          <w:rFonts w:hint="eastAsia"/>
          <w:color w:val="000000"/>
          <w:kern w:val="0"/>
          <w:sz w:val="24"/>
          <w:szCs w:val="24"/>
        </w:rPr>
        <w:t>）买卖其他</w:t>
      </w:r>
      <w:r>
        <w:rPr>
          <w:rFonts w:hint="eastAsia"/>
          <w:color w:val="000000"/>
          <w:kern w:val="0"/>
          <w:sz w:val="24"/>
        </w:rPr>
        <w:t>基金份额</w:t>
      </w:r>
      <w:r>
        <w:rPr>
          <w:rFonts w:hint="eastAsia"/>
          <w:color w:val="000000"/>
          <w:kern w:val="0"/>
          <w:sz w:val="24"/>
          <w:szCs w:val="24"/>
        </w:rPr>
        <w:t>，但是中国证监会另有规定</w:t>
      </w:r>
      <w:r>
        <w:rPr>
          <w:rFonts w:hint="eastAsia"/>
          <w:color w:val="000000"/>
          <w:kern w:val="0"/>
          <w:sz w:val="24"/>
        </w:rPr>
        <w:t>的</w:t>
      </w:r>
      <w:r>
        <w:rPr>
          <w:rFonts w:hint="eastAsia"/>
          <w:color w:val="000000"/>
          <w:kern w:val="0"/>
          <w:sz w:val="24"/>
          <w:szCs w:val="24"/>
        </w:rPr>
        <w:t>除外</w:t>
      </w:r>
      <w:r>
        <w:rPr>
          <w:rFonts w:hint="eastAsia"/>
          <w:color w:val="000000"/>
          <w:kern w:val="0"/>
          <w:sz w:val="24"/>
        </w:rPr>
        <w:t>；</w:t>
      </w:r>
    </w:p>
    <w:p w14:paraId="0ACE748C" w14:textId="77777777" w:rsidR="00942009" w:rsidRDefault="00B9272A">
      <w:pPr>
        <w:spacing w:line="360" w:lineRule="auto"/>
        <w:ind w:firstLine="420"/>
        <w:rPr>
          <w:color w:val="000000"/>
          <w:kern w:val="0"/>
          <w:sz w:val="24"/>
          <w:szCs w:val="24"/>
        </w:rPr>
      </w:pPr>
      <w:r>
        <w:rPr>
          <w:rFonts w:hint="eastAsia"/>
          <w:color w:val="000000"/>
          <w:kern w:val="0"/>
          <w:sz w:val="24"/>
        </w:rPr>
        <w:t>（</w:t>
      </w:r>
      <w:r>
        <w:rPr>
          <w:color w:val="000000"/>
          <w:kern w:val="0"/>
          <w:sz w:val="24"/>
        </w:rPr>
        <w:t>5</w:t>
      </w:r>
      <w:r>
        <w:rPr>
          <w:rFonts w:hint="eastAsia"/>
          <w:color w:val="000000"/>
          <w:kern w:val="0"/>
          <w:sz w:val="24"/>
        </w:rPr>
        <w:t>）</w:t>
      </w:r>
      <w:r>
        <w:rPr>
          <w:rFonts w:hint="eastAsia"/>
          <w:color w:val="000000"/>
          <w:kern w:val="0"/>
          <w:sz w:val="24"/>
          <w:szCs w:val="24"/>
        </w:rPr>
        <w:t>向其基金管理人、基金托管人出资；</w:t>
      </w:r>
    </w:p>
    <w:p w14:paraId="2D59CE24"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rFonts w:hint="eastAsia"/>
          <w:color w:val="000000"/>
          <w:kern w:val="0"/>
          <w:sz w:val="24"/>
          <w:szCs w:val="24"/>
        </w:rPr>
        <w:t>6</w:t>
      </w:r>
      <w:r>
        <w:rPr>
          <w:rFonts w:hint="eastAsia"/>
          <w:color w:val="000000"/>
          <w:kern w:val="0"/>
          <w:sz w:val="24"/>
          <w:szCs w:val="24"/>
        </w:rPr>
        <w:t>）从事内幕交易、操纵证券交易价格及其他不正当的证券交易活动；</w:t>
      </w:r>
    </w:p>
    <w:p w14:paraId="69460627" w14:textId="77777777" w:rsidR="00942009" w:rsidRDefault="00B9272A">
      <w:pPr>
        <w:spacing w:line="360" w:lineRule="auto"/>
        <w:ind w:firstLine="420"/>
        <w:rPr>
          <w:color w:val="000000"/>
          <w:kern w:val="0"/>
          <w:sz w:val="24"/>
        </w:rPr>
      </w:pPr>
      <w:r>
        <w:rPr>
          <w:rFonts w:hint="eastAsia"/>
          <w:color w:val="000000"/>
          <w:kern w:val="0"/>
          <w:sz w:val="24"/>
          <w:szCs w:val="24"/>
        </w:rPr>
        <w:t>（</w:t>
      </w:r>
      <w:r>
        <w:rPr>
          <w:rFonts w:hint="eastAsia"/>
          <w:color w:val="000000"/>
          <w:kern w:val="0"/>
          <w:sz w:val="24"/>
          <w:szCs w:val="24"/>
        </w:rPr>
        <w:t>7</w:t>
      </w:r>
      <w:r>
        <w:rPr>
          <w:rFonts w:hint="eastAsia"/>
          <w:color w:val="000000"/>
          <w:kern w:val="0"/>
          <w:sz w:val="24"/>
          <w:szCs w:val="24"/>
        </w:rPr>
        <w:t>）</w:t>
      </w:r>
      <w:r>
        <w:rPr>
          <w:rFonts w:hint="eastAsia"/>
          <w:color w:val="000000"/>
          <w:kern w:val="0"/>
          <w:sz w:val="24"/>
        </w:rPr>
        <w:t>法律、行政法规</w:t>
      </w:r>
      <w:r>
        <w:rPr>
          <w:rFonts w:hint="eastAsia"/>
          <w:color w:val="000000"/>
          <w:kern w:val="0"/>
          <w:sz w:val="24"/>
          <w:szCs w:val="24"/>
        </w:rPr>
        <w:t>和</w:t>
      </w:r>
      <w:r>
        <w:rPr>
          <w:rFonts w:hint="eastAsia"/>
          <w:color w:val="000000"/>
          <w:kern w:val="0"/>
          <w:sz w:val="24"/>
        </w:rPr>
        <w:t>中国证监会规定禁止的其他</w:t>
      </w:r>
      <w:r>
        <w:rPr>
          <w:rFonts w:hint="eastAsia"/>
          <w:color w:val="000000"/>
          <w:kern w:val="0"/>
          <w:sz w:val="24"/>
          <w:szCs w:val="24"/>
        </w:rPr>
        <w:t>活动。</w:t>
      </w:r>
    </w:p>
    <w:p w14:paraId="3E670685" w14:textId="77777777" w:rsidR="00942009" w:rsidRDefault="00B9272A">
      <w:pPr>
        <w:spacing w:line="360" w:lineRule="auto"/>
        <w:ind w:firstLine="420"/>
        <w:rPr>
          <w:color w:val="000000"/>
          <w:kern w:val="0"/>
          <w:sz w:val="24"/>
          <w:szCs w:val="24"/>
        </w:rPr>
      </w:pPr>
      <w:r>
        <w:rPr>
          <w:bCs/>
          <w:sz w:val="24"/>
        </w:rPr>
        <w:t>法律法规或监管部门取消</w:t>
      </w:r>
      <w:r>
        <w:rPr>
          <w:rFonts w:hint="eastAsia"/>
          <w:bCs/>
          <w:sz w:val="24"/>
        </w:rPr>
        <w:t>或变更</w:t>
      </w:r>
      <w:r>
        <w:rPr>
          <w:bCs/>
          <w:sz w:val="24"/>
        </w:rPr>
        <w:t>上述</w:t>
      </w:r>
      <w:r>
        <w:rPr>
          <w:rFonts w:hint="eastAsia"/>
          <w:bCs/>
          <w:sz w:val="24"/>
        </w:rPr>
        <w:t>禁止性规定</w:t>
      </w:r>
      <w:r>
        <w:rPr>
          <w:bCs/>
          <w:sz w:val="24"/>
        </w:rPr>
        <w:t>，如适用于本基金，</w:t>
      </w:r>
      <w:r>
        <w:rPr>
          <w:bCs/>
          <w:color w:val="000000"/>
          <w:sz w:val="24"/>
          <w:szCs w:val="24"/>
        </w:rPr>
        <w:t>基金管理人在履行适当程序后，</w:t>
      </w:r>
      <w:r>
        <w:rPr>
          <w:bCs/>
          <w:sz w:val="24"/>
        </w:rPr>
        <w:t>则本基金投资不再受相关限制</w:t>
      </w:r>
      <w:r>
        <w:rPr>
          <w:rFonts w:hint="eastAsia"/>
          <w:bCs/>
          <w:sz w:val="24"/>
        </w:rPr>
        <w:t>或以变更后的规定为准</w:t>
      </w:r>
      <w:r>
        <w:rPr>
          <w:bCs/>
          <w:sz w:val="24"/>
        </w:rPr>
        <w:t>。</w:t>
      </w:r>
    </w:p>
    <w:p w14:paraId="1171FBEE" w14:textId="77777777" w:rsidR="00942009" w:rsidRDefault="00B9272A">
      <w:pPr>
        <w:spacing w:line="360" w:lineRule="auto"/>
        <w:ind w:firstLine="420"/>
        <w:rPr>
          <w:color w:val="000000"/>
          <w:kern w:val="0"/>
          <w:sz w:val="24"/>
          <w:szCs w:val="24"/>
        </w:rPr>
      </w:pPr>
      <w:r>
        <w:rPr>
          <w:rFonts w:hint="eastAsia"/>
          <w:color w:val="000000"/>
          <w:kern w:val="0"/>
          <w:sz w:val="24"/>
          <w:szCs w:val="24"/>
        </w:rPr>
        <w:t>3</w:t>
      </w:r>
      <w:r>
        <w:rPr>
          <w:rFonts w:hint="eastAsia"/>
          <w:color w:val="000000"/>
          <w:kern w:val="0"/>
          <w:sz w:val="24"/>
          <w:szCs w:val="24"/>
        </w:rPr>
        <w:t>、本基金管理人将加强人员管理，强化职业操守，督促和约束员工遵守国家</w:t>
      </w:r>
      <w:r>
        <w:rPr>
          <w:rFonts w:hint="eastAsia"/>
          <w:color w:val="000000"/>
          <w:kern w:val="0"/>
          <w:sz w:val="24"/>
        </w:rPr>
        <w:t>有关法律</w:t>
      </w:r>
      <w:r>
        <w:rPr>
          <w:rFonts w:hint="eastAsia"/>
          <w:color w:val="000000"/>
          <w:kern w:val="0"/>
          <w:sz w:val="24"/>
          <w:szCs w:val="24"/>
        </w:rPr>
        <w:t>法规及行业规范，诚实信用、勤勉尽责，不从事以下行为：</w:t>
      </w:r>
    </w:p>
    <w:p w14:paraId="5CDA843E"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1</w:t>
      </w:r>
      <w:r>
        <w:rPr>
          <w:rFonts w:hint="eastAsia"/>
          <w:color w:val="000000"/>
          <w:kern w:val="0"/>
          <w:sz w:val="24"/>
          <w:szCs w:val="24"/>
        </w:rPr>
        <w:t>）越权或违规经营，违反</w:t>
      </w:r>
      <w:r>
        <w:rPr>
          <w:rFonts w:hint="eastAsia"/>
          <w:color w:val="000000"/>
          <w:kern w:val="0"/>
          <w:sz w:val="24"/>
        </w:rPr>
        <w:t>基金合同</w:t>
      </w:r>
      <w:r>
        <w:rPr>
          <w:rFonts w:hint="eastAsia"/>
          <w:color w:val="000000"/>
          <w:kern w:val="0"/>
          <w:sz w:val="24"/>
          <w:szCs w:val="24"/>
        </w:rPr>
        <w:t>或托管协议；</w:t>
      </w:r>
    </w:p>
    <w:p w14:paraId="461033DC" w14:textId="77777777" w:rsidR="00942009" w:rsidRDefault="00B9272A">
      <w:pPr>
        <w:spacing w:line="360" w:lineRule="auto"/>
        <w:ind w:firstLine="420"/>
        <w:rPr>
          <w:color w:val="000000"/>
          <w:kern w:val="0"/>
          <w:sz w:val="24"/>
        </w:rPr>
      </w:pPr>
      <w:r>
        <w:rPr>
          <w:rFonts w:hint="eastAsia"/>
          <w:color w:val="000000"/>
          <w:kern w:val="0"/>
          <w:sz w:val="24"/>
          <w:szCs w:val="24"/>
        </w:rPr>
        <w:t>（</w:t>
      </w:r>
      <w:r>
        <w:rPr>
          <w:color w:val="000000"/>
          <w:kern w:val="0"/>
          <w:sz w:val="24"/>
          <w:szCs w:val="24"/>
        </w:rPr>
        <w:t>2</w:t>
      </w:r>
      <w:r>
        <w:rPr>
          <w:rFonts w:hint="eastAsia"/>
          <w:color w:val="000000"/>
          <w:kern w:val="0"/>
          <w:sz w:val="24"/>
          <w:szCs w:val="24"/>
        </w:rPr>
        <w:t>）故意损害</w:t>
      </w:r>
      <w:r>
        <w:rPr>
          <w:rFonts w:hint="eastAsia"/>
          <w:color w:val="000000"/>
          <w:kern w:val="0"/>
          <w:sz w:val="24"/>
        </w:rPr>
        <w:t>基金份额持有人</w:t>
      </w:r>
      <w:r>
        <w:rPr>
          <w:rFonts w:hint="eastAsia"/>
          <w:color w:val="000000"/>
          <w:kern w:val="0"/>
          <w:sz w:val="24"/>
          <w:szCs w:val="24"/>
        </w:rPr>
        <w:t>或其他基金相关机构的合法</w:t>
      </w:r>
      <w:r>
        <w:rPr>
          <w:rFonts w:hint="eastAsia"/>
          <w:color w:val="000000"/>
          <w:kern w:val="0"/>
          <w:sz w:val="24"/>
        </w:rPr>
        <w:t>利益；</w:t>
      </w:r>
    </w:p>
    <w:p w14:paraId="76A269FE" w14:textId="77777777" w:rsidR="00942009" w:rsidRDefault="00B9272A">
      <w:pPr>
        <w:spacing w:line="360" w:lineRule="auto"/>
        <w:ind w:firstLine="420"/>
        <w:rPr>
          <w:color w:val="000000"/>
          <w:kern w:val="0"/>
          <w:sz w:val="24"/>
          <w:szCs w:val="24"/>
        </w:rPr>
      </w:pPr>
      <w:r>
        <w:rPr>
          <w:rFonts w:hint="eastAsia"/>
          <w:color w:val="000000"/>
          <w:kern w:val="0"/>
          <w:sz w:val="24"/>
        </w:rPr>
        <w:t>（</w:t>
      </w:r>
      <w:r>
        <w:rPr>
          <w:color w:val="000000"/>
          <w:kern w:val="0"/>
          <w:sz w:val="24"/>
        </w:rPr>
        <w:t>3</w:t>
      </w:r>
      <w:r>
        <w:rPr>
          <w:rFonts w:hint="eastAsia"/>
          <w:color w:val="000000"/>
          <w:kern w:val="0"/>
          <w:sz w:val="24"/>
        </w:rPr>
        <w:t>）</w:t>
      </w:r>
      <w:r>
        <w:rPr>
          <w:rFonts w:hint="eastAsia"/>
          <w:color w:val="000000"/>
          <w:kern w:val="0"/>
          <w:sz w:val="24"/>
          <w:szCs w:val="24"/>
        </w:rPr>
        <w:t>在向中国证监会报送的材料中弄虚作假；</w:t>
      </w:r>
    </w:p>
    <w:p w14:paraId="4FC924C4"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4</w:t>
      </w:r>
      <w:r>
        <w:rPr>
          <w:rFonts w:hint="eastAsia"/>
          <w:color w:val="000000"/>
          <w:kern w:val="0"/>
          <w:sz w:val="24"/>
          <w:szCs w:val="24"/>
        </w:rPr>
        <w:t>）拒绝、干扰、阻挠或严重影响中国证监会依法监管；</w:t>
      </w:r>
    </w:p>
    <w:p w14:paraId="729457D4"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5</w:t>
      </w:r>
      <w:r>
        <w:rPr>
          <w:rFonts w:hint="eastAsia"/>
          <w:color w:val="000000"/>
          <w:kern w:val="0"/>
          <w:sz w:val="24"/>
          <w:szCs w:val="24"/>
        </w:rPr>
        <w:t>）玩忽职守、滥用职权；</w:t>
      </w:r>
    </w:p>
    <w:p w14:paraId="3FFA5E0C" w14:textId="77777777" w:rsidR="00942009" w:rsidRDefault="00B9272A">
      <w:pPr>
        <w:spacing w:line="360" w:lineRule="auto"/>
        <w:ind w:firstLine="420"/>
        <w:rPr>
          <w:color w:val="000000"/>
          <w:kern w:val="0"/>
          <w:sz w:val="24"/>
        </w:rPr>
      </w:pPr>
      <w:r>
        <w:rPr>
          <w:rFonts w:hint="eastAsia"/>
          <w:color w:val="000000"/>
          <w:kern w:val="0"/>
          <w:sz w:val="24"/>
          <w:szCs w:val="24"/>
        </w:rPr>
        <w:t>（</w:t>
      </w:r>
      <w:r>
        <w:rPr>
          <w:color w:val="000000"/>
          <w:kern w:val="0"/>
          <w:sz w:val="24"/>
          <w:szCs w:val="24"/>
        </w:rPr>
        <w:t>6</w:t>
      </w:r>
      <w:r>
        <w:rPr>
          <w:rFonts w:hint="eastAsia"/>
          <w:color w:val="000000"/>
          <w:kern w:val="0"/>
          <w:sz w:val="24"/>
          <w:szCs w:val="24"/>
        </w:rPr>
        <w:t>）泄漏</w:t>
      </w:r>
      <w:r>
        <w:rPr>
          <w:rFonts w:hint="eastAsia"/>
          <w:color w:val="000000"/>
          <w:kern w:val="0"/>
          <w:sz w:val="24"/>
        </w:rPr>
        <w:t>在任职期间知悉的有关证券、基金的商业秘密</w:t>
      </w:r>
      <w:r>
        <w:rPr>
          <w:rFonts w:hint="eastAsia"/>
          <w:color w:val="000000"/>
          <w:kern w:val="0"/>
          <w:sz w:val="24"/>
          <w:szCs w:val="24"/>
        </w:rPr>
        <w:t>、</w:t>
      </w:r>
      <w:r>
        <w:rPr>
          <w:rFonts w:hint="eastAsia"/>
          <w:color w:val="000000"/>
          <w:kern w:val="0"/>
          <w:sz w:val="24"/>
        </w:rPr>
        <w:t>尚未依法公开的基金投资内容、基金投资计划等信息；</w:t>
      </w:r>
    </w:p>
    <w:p w14:paraId="02F6B9EC" w14:textId="77777777" w:rsidR="00942009" w:rsidRDefault="00B9272A">
      <w:pPr>
        <w:spacing w:line="360" w:lineRule="auto"/>
        <w:ind w:firstLine="420"/>
        <w:rPr>
          <w:color w:val="000000"/>
          <w:kern w:val="0"/>
          <w:sz w:val="24"/>
          <w:szCs w:val="24"/>
        </w:rPr>
      </w:pPr>
      <w:r>
        <w:rPr>
          <w:rFonts w:hint="eastAsia"/>
          <w:color w:val="000000"/>
          <w:kern w:val="0"/>
          <w:sz w:val="24"/>
        </w:rPr>
        <w:t>（</w:t>
      </w:r>
      <w:r>
        <w:rPr>
          <w:color w:val="000000"/>
          <w:kern w:val="0"/>
          <w:sz w:val="24"/>
          <w:szCs w:val="24"/>
        </w:rPr>
        <w:t>7</w:t>
      </w:r>
      <w:r>
        <w:rPr>
          <w:rFonts w:hint="eastAsia"/>
          <w:color w:val="000000"/>
          <w:kern w:val="0"/>
          <w:sz w:val="24"/>
          <w:szCs w:val="24"/>
        </w:rPr>
        <w:t>）除按依法进行基金资产管理外，直接或间接进行股票投资；</w:t>
      </w:r>
    </w:p>
    <w:p w14:paraId="4E4731C1"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8</w:t>
      </w:r>
      <w:r>
        <w:rPr>
          <w:rFonts w:hint="eastAsia"/>
          <w:color w:val="000000"/>
          <w:kern w:val="0"/>
          <w:sz w:val="24"/>
          <w:szCs w:val="24"/>
        </w:rPr>
        <w:t>）其他法律、行政法规以及中国证监会禁止的行为。</w:t>
      </w:r>
    </w:p>
    <w:p w14:paraId="1C4C9A9A" w14:textId="77777777" w:rsidR="00942009" w:rsidRDefault="00B9272A">
      <w:pPr>
        <w:spacing w:line="360" w:lineRule="auto"/>
        <w:ind w:firstLine="420"/>
        <w:rPr>
          <w:color w:val="000000"/>
          <w:kern w:val="0"/>
          <w:sz w:val="24"/>
          <w:szCs w:val="24"/>
        </w:rPr>
      </w:pPr>
      <w:r>
        <w:rPr>
          <w:rFonts w:hint="eastAsia"/>
          <w:color w:val="000000"/>
          <w:kern w:val="0"/>
          <w:sz w:val="24"/>
        </w:rPr>
        <w:t>4</w:t>
      </w:r>
      <w:r>
        <w:rPr>
          <w:rFonts w:hint="eastAsia"/>
          <w:color w:val="000000"/>
          <w:kern w:val="0"/>
          <w:sz w:val="24"/>
          <w:szCs w:val="24"/>
        </w:rPr>
        <w:t>、基金经理承诺</w:t>
      </w:r>
    </w:p>
    <w:p w14:paraId="41D3B620"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1</w:t>
      </w:r>
      <w:r>
        <w:rPr>
          <w:rFonts w:hint="eastAsia"/>
          <w:color w:val="000000"/>
          <w:kern w:val="0"/>
          <w:sz w:val="24"/>
          <w:szCs w:val="24"/>
        </w:rPr>
        <w:t>）依照有关法律法规和基金合同的规定，本着谨慎的原则为基金份额持有人谋取最大利益。</w:t>
      </w:r>
    </w:p>
    <w:p w14:paraId="71FEBB98" w14:textId="77777777" w:rsidR="00942009" w:rsidRDefault="00B9272A">
      <w:pPr>
        <w:spacing w:line="360" w:lineRule="auto"/>
        <w:ind w:firstLine="420"/>
        <w:rPr>
          <w:color w:val="000000"/>
          <w:kern w:val="0"/>
          <w:sz w:val="24"/>
          <w:szCs w:val="24"/>
        </w:rPr>
      </w:pPr>
      <w:r>
        <w:rPr>
          <w:rFonts w:hint="eastAsia"/>
          <w:color w:val="000000"/>
          <w:kern w:val="0"/>
          <w:sz w:val="24"/>
          <w:szCs w:val="24"/>
        </w:rPr>
        <w:t>（</w:t>
      </w:r>
      <w:r>
        <w:rPr>
          <w:color w:val="000000"/>
          <w:kern w:val="0"/>
          <w:sz w:val="24"/>
          <w:szCs w:val="24"/>
        </w:rPr>
        <w:t>2</w:t>
      </w:r>
      <w:r>
        <w:rPr>
          <w:rFonts w:hint="eastAsia"/>
          <w:color w:val="000000"/>
          <w:kern w:val="0"/>
          <w:sz w:val="24"/>
        </w:rPr>
        <w:t>）不</w:t>
      </w:r>
      <w:r>
        <w:rPr>
          <w:rFonts w:hint="eastAsia"/>
          <w:color w:val="000000"/>
          <w:kern w:val="0"/>
          <w:sz w:val="24"/>
          <w:szCs w:val="24"/>
        </w:rPr>
        <w:t>利用职务之便为自己、代理人、代表人、受雇人或任何其他第三人谋取不当利益。</w:t>
      </w:r>
    </w:p>
    <w:p w14:paraId="546FAB7B" w14:textId="77777777" w:rsidR="00942009" w:rsidRDefault="00B9272A">
      <w:pPr>
        <w:spacing w:line="360" w:lineRule="auto"/>
        <w:ind w:firstLine="420"/>
        <w:rPr>
          <w:color w:val="000000"/>
          <w:kern w:val="0"/>
          <w:sz w:val="24"/>
          <w:szCs w:val="24"/>
        </w:rPr>
      </w:pPr>
      <w:r>
        <w:rPr>
          <w:rFonts w:hint="eastAsia"/>
          <w:color w:val="000000"/>
          <w:kern w:val="0"/>
          <w:sz w:val="24"/>
          <w:szCs w:val="24"/>
        </w:rPr>
        <w:lastRenderedPageBreak/>
        <w:t>（</w:t>
      </w:r>
      <w:r>
        <w:rPr>
          <w:color w:val="000000"/>
          <w:kern w:val="0"/>
          <w:sz w:val="24"/>
          <w:szCs w:val="24"/>
        </w:rPr>
        <w:t>3</w:t>
      </w:r>
      <w:r>
        <w:rPr>
          <w:rFonts w:hint="eastAsia"/>
          <w:color w:val="000000"/>
          <w:kern w:val="0"/>
          <w:sz w:val="24"/>
          <w:szCs w:val="24"/>
        </w:rPr>
        <w:t>）不泄漏在任职期间知悉的有关证券、基金的商业秘密、尚未依法公开的基金投资内容、基金投资计划等信息。</w:t>
      </w:r>
    </w:p>
    <w:p w14:paraId="5B1271DD" w14:textId="77777777" w:rsidR="00942009" w:rsidRDefault="00B9272A">
      <w:pPr>
        <w:spacing w:line="360" w:lineRule="auto"/>
        <w:ind w:firstLineChars="200" w:firstLine="480"/>
        <w:rPr>
          <w:rFonts w:ascii="宋体" w:hAnsi="宋体"/>
          <w:color w:val="000000"/>
          <w:sz w:val="24"/>
          <w:szCs w:val="24"/>
        </w:rPr>
      </w:pPr>
      <w:r>
        <w:rPr>
          <w:rFonts w:hint="eastAsia"/>
          <w:color w:val="000000"/>
          <w:kern w:val="0"/>
          <w:sz w:val="24"/>
          <w:szCs w:val="24"/>
        </w:rPr>
        <w:t>（</w:t>
      </w:r>
      <w:r>
        <w:rPr>
          <w:color w:val="000000"/>
          <w:kern w:val="0"/>
          <w:sz w:val="24"/>
          <w:szCs w:val="24"/>
        </w:rPr>
        <w:t>4</w:t>
      </w:r>
      <w:r>
        <w:rPr>
          <w:rFonts w:hint="eastAsia"/>
          <w:color w:val="000000"/>
          <w:kern w:val="0"/>
          <w:sz w:val="24"/>
          <w:szCs w:val="24"/>
        </w:rPr>
        <w:t>）不</w:t>
      </w:r>
      <w:r>
        <w:rPr>
          <w:rFonts w:hint="eastAsia"/>
          <w:color w:val="000000"/>
          <w:kern w:val="0"/>
          <w:sz w:val="24"/>
        </w:rPr>
        <w:t>以任何形式为</w:t>
      </w:r>
      <w:r>
        <w:rPr>
          <w:rFonts w:hint="eastAsia"/>
          <w:color w:val="000000"/>
          <w:kern w:val="0"/>
          <w:sz w:val="24"/>
          <w:szCs w:val="24"/>
        </w:rPr>
        <w:t>除基金管理人以外的其他</w:t>
      </w:r>
      <w:r>
        <w:rPr>
          <w:rFonts w:hint="eastAsia"/>
          <w:color w:val="000000"/>
          <w:kern w:val="0"/>
          <w:sz w:val="24"/>
        </w:rPr>
        <w:t>组织或个人进行证券交易。</w:t>
      </w:r>
    </w:p>
    <w:p w14:paraId="6DA6FF81" w14:textId="77777777" w:rsidR="00942009" w:rsidRDefault="00B9272A">
      <w:pPr>
        <w:spacing w:line="360" w:lineRule="auto"/>
        <w:ind w:firstLineChars="200" w:firstLine="480"/>
        <w:rPr>
          <w:color w:val="000000"/>
          <w:kern w:val="0"/>
          <w:sz w:val="24"/>
          <w:szCs w:val="24"/>
        </w:rPr>
      </w:pPr>
      <w:r>
        <w:rPr>
          <w:rFonts w:hint="eastAsia"/>
          <w:color w:val="000000"/>
          <w:kern w:val="0"/>
          <w:sz w:val="24"/>
          <w:szCs w:val="24"/>
        </w:rPr>
        <w:t>五、基金管理人的内部控制制度</w:t>
      </w:r>
    </w:p>
    <w:p w14:paraId="3AA4D7FF" w14:textId="77777777" w:rsidR="00942009" w:rsidRDefault="00B9272A">
      <w:pPr>
        <w:spacing w:line="360" w:lineRule="auto"/>
        <w:ind w:firstLineChars="200" w:firstLine="480"/>
        <w:rPr>
          <w:color w:val="000000"/>
          <w:kern w:val="0"/>
          <w:sz w:val="24"/>
        </w:rPr>
      </w:pPr>
      <w:r>
        <w:rPr>
          <w:rFonts w:hint="eastAsia"/>
          <w:color w:val="000000"/>
          <w:kern w:val="0"/>
          <w:sz w:val="24"/>
        </w:rPr>
        <w:t>1</w:t>
      </w:r>
      <w:r>
        <w:rPr>
          <w:rFonts w:hint="eastAsia"/>
          <w:color w:val="000000"/>
          <w:kern w:val="0"/>
          <w:sz w:val="24"/>
        </w:rPr>
        <w:t>、内部控制的原则</w:t>
      </w:r>
    </w:p>
    <w:p w14:paraId="60FF2D46" w14:textId="77777777" w:rsidR="00942009" w:rsidRDefault="00B9272A">
      <w:pPr>
        <w:spacing w:line="360" w:lineRule="auto"/>
        <w:ind w:firstLineChars="200" w:firstLine="480"/>
        <w:rPr>
          <w:color w:val="000000"/>
          <w:kern w:val="0"/>
          <w:sz w:val="24"/>
        </w:rPr>
      </w:pPr>
      <w:r>
        <w:rPr>
          <w:rFonts w:hint="eastAsia"/>
          <w:color w:val="000000"/>
          <w:kern w:val="0"/>
          <w:sz w:val="24"/>
        </w:rPr>
        <w:t>本基金管理人的内部控制遵循以下原则：</w:t>
      </w:r>
    </w:p>
    <w:p w14:paraId="3878B5E4"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）健全性原则。内部控制应当包括公司的各项业务、各个部门或机构和各级人员，并涵盖到决策、执行、监督、反馈等各个环节。</w:t>
      </w:r>
    </w:p>
    <w:p w14:paraId="09E6AF0B"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2</w:t>
      </w:r>
      <w:r>
        <w:rPr>
          <w:rFonts w:hint="eastAsia"/>
          <w:color w:val="000000"/>
          <w:kern w:val="0"/>
          <w:sz w:val="24"/>
        </w:rPr>
        <w:t>）有效性原则。通过科学的内控手段和方法，建立合理的内控程序，维护内控制度的有效执行。</w:t>
      </w:r>
    </w:p>
    <w:p w14:paraId="71D5E9D9"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3</w:t>
      </w:r>
      <w:r>
        <w:rPr>
          <w:rFonts w:hint="eastAsia"/>
          <w:color w:val="000000"/>
          <w:kern w:val="0"/>
          <w:sz w:val="24"/>
        </w:rPr>
        <w:t>）独立性原则。公司各部门和岗位职责保持相对独立，基金资产、公司自有资产、委托理财及其他资产的运作应当分离。</w:t>
      </w:r>
    </w:p>
    <w:p w14:paraId="36791428"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4</w:t>
      </w:r>
      <w:r>
        <w:rPr>
          <w:rFonts w:hint="eastAsia"/>
          <w:color w:val="000000"/>
          <w:kern w:val="0"/>
          <w:sz w:val="24"/>
        </w:rPr>
        <w:t>）相互制约原则。公司及各部门在内部组织结构和岗位的设置上要权责分明、相互制衡。</w:t>
      </w:r>
    </w:p>
    <w:p w14:paraId="5E0712C7"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5</w:t>
      </w:r>
      <w:r>
        <w:rPr>
          <w:rFonts w:hint="eastAsia"/>
          <w:color w:val="000000"/>
          <w:kern w:val="0"/>
          <w:sz w:val="24"/>
        </w:rPr>
        <w:t>）成本效益原则。公司运用科学化的经营管理方法降低运作成本，提高经济效益，以合理的控制成本达到最佳的内部控制效果。</w:t>
      </w:r>
    </w:p>
    <w:p w14:paraId="50684ABD"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6</w:t>
      </w:r>
      <w:r>
        <w:rPr>
          <w:rFonts w:hint="eastAsia"/>
          <w:color w:val="000000"/>
          <w:kern w:val="0"/>
          <w:sz w:val="24"/>
        </w:rPr>
        <w:t>）风险控制与业务发展并重原则。公司的发展必须建立在风险控制制度完善和健全的基础上，内部风险控制应与公司业务发展放在同等地位上。</w:t>
      </w:r>
    </w:p>
    <w:p w14:paraId="4C080475" w14:textId="77777777" w:rsidR="00942009" w:rsidRDefault="00B9272A">
      <w:pPr>
        <w:spacing w:line="360" w:lineRule="auto"/>
        <w:ind w:firstLineChars="200" w:firstLine="480"/>
        <w:rPr>
          <w:color w:val="000000"/>
          <w:kern w:val="0"/>
          <w:sz w:val="24"/>
        </w:rPr>
      </w:pPr>
      <w:r>
        <w:rPr>
          <w:rFonts w:hint="eastAsia"/>
          <w:color w:val="000000"/>
          <w:kern w:val="0"/>
          <w:sz w:val="24"/>
        </w:rPr>
        <w:t>2</w:t>
      </w:r>
      <w:r>
        <w:rPr>
          <w:rFonts w:hint="eastAsia"/>
          <w:color w:val="000000"/>
          <w:kern w:val="0"/>
          <w:sz w:val="24"/>
        </w:rPr>
        <w:t>、完备严密的内部控制体系</w:t>
      </w:r>
    </w:p>
    <w:p w14:paraId="6A9FE780" w14:textId="77777777" w:rsidR="00942009" w:rsidRDefault="00B9272A">
      <w:pPr>
        <w:spacing w:line="360" w:lineRule="auto"/>
        <w:ind w:firstLineChars="200" w:firstLine="480"/>
        <w:rPr>
          <w:color w:val="000000"/>
          <w:kern w:val="0"/>
          <w:sz w:val="24"/>
        </w:rPr>
      </w:pPr>
      <w:r>
        <w:rPr>
          <w:rFonts w:hint="eastAsia"/>
          <w:color w:val="000000"/>
          <w:kern w:val="0"/>
          <w:sz w:val="24"/>
        </w:rPr>
        <w:t>公司建立了“三层控制二道监督”（董事会—经营管理层—业务操作层、督察长—监察稽核部、风险管理部）内部控制组织体系。董事会下设的风险控制管理委员会定期或者不定期听取督察长关于公司风险控制方面的报告。督察长负责监督检查公司内部风险控制情况，组织指导公司监察稽核、风险管理部工作，对基金运作、内部管理的制度执行及遵规守法进行检查监督；公司风险控制委员会定期对基金资产运作的风险进行评估，对存在的风险隐患或发现的风险问题进行研究；监察稽核部通过日常的的监督检查工作，督促公司各部门持续完善且严格执行内控制度，风险管理部通过全面梳理与投资运作相关的法律、法规、基金合同及公司制度，从法规限制、合同限制、</w:t>
      </w:r>
      <w:r>
        <w:rPr>
          <w:rFonts w:hint="eastAsia"/>
          <w:color w:val="000000"/>
          <w:kern w:val="0"/>
          <w:sz w:val="24"/>
        </w:rPr>
        <w:lastRenderedPageBreak/>
        <w:t>公司制度限制三个层面及时和全面揭示各基金风险控制要素，明确风险点并标识各风险点所采用的控制工具与控制方法，全面加强对各基金投资合规风险监控。</w:t>
      </w:r>
    </w:p>
    <w:p w14:paraId="13810207" w14:textId="77777777" w:rsidR="00942009" w:rsidRDefault="00B9272A">
      <w:pPr>
        <w:spacing w:line="360" w:lineRule="auto"/>
        <w:ind w:firstLineChars="200" w:firstLine="480"/>
        <w:rPr>
          <w:color w:val="000000"/>
          <w:kern w:val="0"/>
          <w:sz w:val="24"/>
        </w:rPr>
      </w:pPr>
      <w:r>
        <w:rPr>
          <w:rFonts w:hint="eastAsia"/>
          <w:color w:val="000000"/>
          <w:kern w:val="0"/>
          <w:sz w:val="24"/>
        </w:rPr>
        <w:t>3</w:t>
      </w:r>
      <w:r>
        <w:rPr>
          <w:rFonts w:hint="eastAsia"/>
          <w:color w:val="000000"/>
          <w:kern w:val="0"/>
          <w:sz w:val="24"/>
        </w:rPr>
        <w:t>、内部控制制度的内容</w:t>
      </w:r>
    </w:p>
    <w:p w14:paraId="573788EE" w14:textId="77777777" w:rsidR="00942009" w:rsidRDefault="00B9272A">
      <w:pPr>
        <w:spacing w:line="360" w:lineRule="auto"/>
        <w:ind w:firstLineChars="200" w:firstLine="480"/>
        <w:rPr>
          <w:color w:val="000000"/>
          <w:kern w:val="0"/>
          <w:sz w:val="24"/>
        </w:rPr>
      </w:pPr>
      <w:r>
        <w:rPr>
          <w:rFonts w:hint="eastAsia"/>
          <w:color w:val="000000"/>
          <w:kern w:val="0"/>
          <w:sz w:val="24"/>
        </w:rPr>
        <w:t>公司严格按照《基金法》及其配套法规、《证券投资基金管理公司内部控制指导意见》等相关法律法规的规定，按照合法合规性、全面性、审慎性、适时性原则，建立健全内部控制制度。公司内部控制制度由内部控制大纲、基本管理制度和公司及部门业务规章等三部分组成。</w:t>
      </w:r>
    </w:p>
    <w:p w14:paraId="088CE9C2"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）公司内部控制大纲是对公司章程规定的内控原则的细化和展开，是公司各项基本管理制度的纲要和总揽，内部控制大纲对内控目标、内控原则、控制环境、内控措施等内容加以明确。</w:t>
      </w:r>
    </w:p>
    <w:p w14:paraId="20F05C0B"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2</w:t>
      </w:r>
      <w:r>
        <w:rPr>
          <w:rFonts w:hint="eastAsia"/>
          <w:color w:val="000000"/>
          <w:kern w:val="0"/>
          <w:sz w:val="24"/>
        </w:rPr>
        <w:t>）公司基本管理制度包括风险管理制度、稽核监察制度、投资管理制度、基金会计核算制度、信息披露制度、信息技术管理制度、公司财务制度、资料档案管理制度、人力资源管理制度和危机处理制度等。公司基本管理制度在报经公司董事会批准后实施。</w:t>
      </w:r>
    </w:p>
    <w:p w14:paraId="4007DE0C" w14:textId="77777777" w:rsidR="00942009" w:rsidRDefault="00B9272A">
      <w:pPr>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3</w:t>
      </w:r>
      <w:r>
        <w:rPr>
          <w:rFonts w:hint="eastAsia"/>
          <w:color w:val="000000"/>
          <w:kern w:val="0"/>
          <w:sz w:val="24"/>
        </w:rPr>
        <w:t>）公司及部门业务规章是在公司基本管理制度的基础上，对公司及各部门的主要职责、岗位设置、岗位责任、业务流程和操作守则等的具体说明。公司及部门业务规章由公司相关部门依据公司章程和基本管理制度，并结合部门职责和业务运作的要求拟定，其制定和实施需报经公司总经理办公会批准。</w:t>
      </w:r>
    </w:p>
    <w:p w14:paraId="08DE5A37" w14:textId="77777777" w:rsidR="00942009" w:rsidRDefault="00B9272A">
      <w:pPr>
        <w:spacing w:line="360" w:lineRule="auto"/>
        <w:ind w:firstLineChars="200" w:firstLine="480"/>
        <w:rPr>
          <w:color w:val="000000"/>
          <w:kern w:val="0"/>
          <w:sz w:val="24"/>
        </w:rPr>
      </w:pPr>
      <w:r>
        <w:rPr>
          <w:rFonts w:hint="eastAsia"/>
          <w:color w:val="000000"/>
          <w:kern w:val="0"/>
          <w:sz w:val="24"/>
        </w:rPr>
        <w:t>公司的内部控制制度根据法律法规变化和公司业务发展实际适时修订完善。公司各部门对规章制度的调整由监察稽核部负责检查与督促。</w:t>
      </w:r>
    </w:p>
    <w:p w14:paraId="55379A04" w14:textId="77777777" w:rsidR="00942009" w:rsidRDefault="00B9272A">
      <w:pPr>
        <w:spacing w:line="360" w:lineRule="auto"/>
        <w:ind w:firstLineChars="200" w:firstLine="480"/>
        <w:rPr>
          <w:color w:val="000000"/>
          <w:kern w:val="0"/>
          <w:sz w:val="24"/>
        </w:rPr>
      </w:pPr>
      <w:r>
        <w:rPr>
          <w:rFonts w:hint="eastAsia"/>
          <w:color w:val="000000"/>
          <w:kern w:val="0"/>
          <w:sz w:val="24"/>
        </w:rPr>
        <w:t>4</w:t>
      </w:r>
      <w:r>
        <w:rPr>
          <w:rFonts w:hint="eastAsia"/>
          <w:color w:val="000000"/>
          <w:kern w:val="0"/>
          <w:sz w:val="24"/>
        </w:rPr>
        <w:t>、内部控制制度评价与报告</w:t>
      </w:r>
    </w:p>
    <w:p w14:paraId="511C6178" w14:textId="77777777" w:rsidR="00942009" w:rsidRDefault="00B9272A">
      <w:pPr>
        <w:spacing w:line="360" w:lineRule="auto"/>
        <w:ind w:firstLineChars="200" w:firstLine="480"/>
        <w:rPr>
          <w:color w:val="000000"/>
          <w:kern w:val="0"/>
          <w:sz w:val="24"/>
        </w:rPr>
      </w:pPr>
      <w:r>
        <w:rPr>
          <w:rFonts w:hint="eastAsia"/>
          <w:color w:val="000000"/>
          <w:kern w:val="0"/>
          <w:sz w:val="24"/>
        </w:rPr>
        <w:t>公司建立了严格的内控制度评价程序和报告制度，以保证公司内部控制制度的合理性与有效性。部门负责人是本部门内部控制与风险管理的第一责任人，须定期检查本部门的风险控制情况和风险控制措施是否有效，对相应的内部控制制度的合理性、有效性做出评价，并根据检查、评价结果及时调整内控制度或修正行为。公司监察稽核部在各部门自我监督基础之上实施再监督，通过对各项制度执行情况定期、不定期的稽核，对各项制度的合理性</w:t>
      </w:r>
      <w:r>
        <w:rPr>
          <w:rFonts w:hint="eastAsia"/>
          <w:color w:val="000000"/>
          <w:kern w:val="0"/>
          <w:sz w:val="24"/>
        </w:rPr>
        <w:lastRenderedPageBreak/>
        <w:t>与有效性进行检查评价，发现制度不合理的、不适用的，要求相关部门进行修改，同时报告公司总经理和督察长；发现制度未能有效执行、控制失效的，要求相关部门立即整改，并出具监察报告，及时向公司管理层和督察长报告。督察长就公司内控制度建设与执行情况定期向监管机构及公司董事会进行报告。</w:t>
      </w:r>
    </w:p>
    <w:p w14:paraId="48D42683" w14:textId="77777777" w:rsidR="00942009" w:rsidRDefault="00B9272A">
      <w:pPr>
        <w:spacing w:line="360" w:lineRule="auto"/>
        <w:ind w:firstLineChars="200" w:firstLine="480"/>
        <w:rPr>
          <w:sz w:val="24"/>
        </w:rPr>
      </w:pPr>
      <w:r>
        <w:rPr>
          <w:rFonts w:hint="eastAsia"/>
          <w:sz w:val="24"/>
        </w:rPr>
        <w:t>5</w:t>
      </w:r>
      <w:r>
        <w:rPr>
          <w:rFonts w:hint="eastAsia"/>
          <w:sz w:val="24"/>
        </w:rPr>
        <w:t>、基金管理人关于内部控制的声明</w:t>
      </w:r>
      <w:r>
        <w:rPr>
          <w:sz w:val="24"/>
        </w:rPr>
        <w:t xml:space="preserve"> </w:t>
      </w:r>
    </w:p>
    <w:p w14:paraId="0DD65B57" w14:textId="77777777" w:rsidR="00942009" w:rsidRDefault="00B9272A">
      <w:pPr>
        <w:spacing w:line="360" w:lineRule="auto"/>
        <w:ind w:firstLineChars="200" w:firstLine="480"/>
        <w:rPr>
          <w:sz w:val="24"/>
        </w:rPr>
      </w:pPr>
      <w:r>
        <w:rPr>
          <w:rFonts w:hint="eastAsia"/>
          <w:sz w:val="24"/>
        </w:rPr>
        <w:t>本公司确知建立内部控制系统、维持其有效性以及有效执行内部控制制度是本公司董事会及管理层的责任，董事会承担最终责任；本公司特别声明以上关于内部控制和风险管理的披露真实、准确，并承诺根据市场的变化和公司的发展不断完善风险管理和内部控制制度。</w:t>
      </w:r>
    </w:p>
    <w:p w14:paraId="737AD3B9" w14:textId="77777777" w:rsidR="00942009" w:rsidRDefault="00B9272A">
      <w:pPr>
        <w:spacing w:line="360" w:lineRule="auto"/>
        <w:ind w:firstLineChars="200" w:firstLine="480"/>
        <w:rPr>
          <w:color w:val="000000"/>
          <w:kern w:val="0"/>
          <w:sz w:val="24"/>
        </w:rPr>
      </w:pPr>
      <w:r>
        <w:rPr>
          <w:color w:val="000000"/>
          <w:kern w:val="0"/>
          <w:sz w:val="24"/>
        </w:rPr>
        <w:br w:type="page"/>
      </w:r>
    </w:p>
    <w:p w14:paraId="4A19461C" w14:textId="77777777" w:rsidR="00942009" w:rsidRDefault="00B9272A">
      <w:pPr>
        <w:pStyle w:val="1"/>
        <w:spacing w:before="0" w:after="0" w:line="360" w:lineRule="auto"/>
        <w:rPr>
          <w:szCs w:val="24"/>
        </w:rPr>
      </w:pPr>
      <w:bookmarkStart w:id="23" w:name="_Toc490032726"/>
      <w:bookmarkStart w:id="24" w:name="_Toc226020445"/>
      <w:r>
        <w:rPr>
          <w:rFonts w:hint="eastAsia"/>
          <w:szCs w:val="24"/>
        </w:rPr>
        <w:lastRenderedPageBreak/>
        <w:t>第四部分、基金托管人</w:t>
      </w:r>
      <w:bookmarkEnd w:id="23"/>
      <w:bookmarkEnd w:id="24"/>
    </w:p>
    <w:p w14:paraId="46A37B36" w14:textId="77777777" w:rsidR="00942009" w:rsidRDefault="00942009">
      <w:pPr>
        <w:spacing w:line="360" w:lineRule="auto"/>
        <w:ind w:firstLineChars="200" w:firstLine="480"/>
        <w:rPr>
          <w:rFonts w:ascii="宋体" w:hAnsi="宋体"/>
          <w:sz w:val="24"/>
          <w:szCs w:val="24"/>
        </w:rPr>
      </w:pPr>
    </w:p>
    <w:p w14:paraId="52C85E9C" w14:textId="77777777" w:rsidR="007D288D" w:rsidRDefault="007D288D" w:rsidP="007D288D">
      <w:pPr>
        <w:spacing w:line="360" w:lineRule="auto"/>
        <w:ind w:firstLineChars="200" w:firstLine="480"/>
        <w:rPr>
          <w:rFonts w:ascii="宋体" w:hAnsi="宋体"/>
          <w:sz w:val="24"/>
          <w:szCs w:val="24"/>
        </w:rPr>
      </w:pPr>
      <w:r>
        <w:rPr>
          <w:rFonts w:ascii="宋体" w:hAnsi="宋体" w:hint="eastAsia"/>
          <w:sz w:val="24"/>
          <w:szCs w:val="24"/>
        </w:rPr>
        <w:t>一、基金托管人基本情况</w:t>
      </w:r>
    </w:p>
    <w:p w14:paraId="442CE430" w14:textId="77777777" w:rsidR="001F45CA" w:rsidRPr="001F45CA" w:rsidRDefault="001F45CA" w:rsidP="001F45CA">
      <w:pPr>
        <w:spacing w:line="360" w:lineRule="auto"/>
        <w:ind w:firstLineChars="200" w:firstLine="480"/>
        <w:rPr>
          <w:rFonts w:ascii="宋体" w:hAnsi="宋体"/>
          <w:sz w:val="24"/>
          <w:szCs w:val="24"/>
        </w:rPr>
      </w:pPr>
      <w:r w:rsidRPr="001F45CA">
        <w:rPr>
          <w:rFonts w:ascii="宋体" w:hAnsi="宋体" w:hint="eastAsia"/>
          <w:sz w:val="24"/>
          <w:szCs w:val="24"/>
        </w:rPr>
        <w:t>（一）基本情况</w:t>
      </w:r>
    </w:p>
    <w:p w14:paraId="4C1AB940"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名称：中国建设银行股份有限公司(简称：中国建设银行)</w:t>
      </w:r>
    </w:p>
    <w:p w14:paraId="384198FA"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住所：北京市西城区金融大街25号</w:t>
      </w:r>
    </w:p>
    <w:p w14:paraId="479688A9"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办公地址：北京市西城区闹市口大街1号院1号楼</w:t>
      </w:r>
    </w:p>
    <w:p w14:paraId="75058D10"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法定代表人：张金良</w:t>
      </w:r>
    </w:p>
    <w:p w14:paraId="71019E90"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成立时间：2004年09月17日</w:t>
      </w:r>
    </w:p>
    <w:p w14:paraId="662CEEF9"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组织形式：股份有限公司</w:t>
      </w:r>
    </w:p>
    <w:p w14:paraId="64D8BF9D"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注册资本：贰仟伍佰亿壹仟零玖拾柒万柒仟肆佰捌拾陆元整</w:t>
      </w:r>
    </w:p>
    <w:p w14:paraId="6A3BDF39"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存续期间：持续经营</w:t>
      </w:r>
    </w:p>
    <w:p w14:paraId="15EF6AD9"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基金托管资格批文及文号：中国证监会证监基字[1998]12号</w:t>
      </w:r>
    </w:p>
    <w:p w14:paraId="1CE2B1D8"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联系人：王小飞</w:t>
      </w:r>
    </w:p>
    <w:p w14:paraId="5696303B" w14:textId="77777777" w:rsid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联系电话：(021)6063 7103</w:t>
      </w:r>
    </w:p>
    <w:p w14:paraId="0215D6EB" w14:textId="46416A42" w:rsidR="001F45CA" w:rsidRPr="001F45CA" w:rsidRDefault="001F45CA" w:rsidP="003C5DAE">
      <w:pPr>
        <w:spacing w:line="360" w:lineRule="auto"/>
        <w:ind w:firstLineChars="200" w:firstLine="480"/>
        <w:rPr>
          <w:rFonts w:ascii="宋体" w:hAnsi="宋体"/>
          <w:sz w:val="24"/>
          <w:szCs w:val="24"/>
        </w:rPr>
      </w:pPr>
      <w:r w:rsidRPr="001F45CA">
        <w:rPr>
          <w:rFonts w:ascii="宋体" w:hAnsi="宋体" w:hint="eastAsia"/>
          <w:sz w:val="24"/>
          <w:szCs w:val="24"/>
        </w:rPr>
        <w:t>（二）主要人员情况</w:t>
      </w:r>
    </w:p>
    <w:p w14:paraId="556703F7" w14:textId="77777777" w:rsidR="003C5DAE" w:rsidRDefault="003C5DAE" w:rsidP="001F45CA">
      <w:pPr>
        <w:spacing w:line="360" w:lineRule="auto"/>
        <w:ind w:firstLineChars="200" w:firstLine="480"/>
        <w:rPr>
          <w:rFonts w:ascii="宋体" w:hAnsi="宋体"/>
          <w:sz w:val="24"/>
          <w:szCs w:val="24"/>
        </w:rPr>
      </w:pPr>
      <w:r w:rsidRPr="003C5DAE">
        <w:rPr>
          <w:rFonts w:ascii="宋体" w:hAnsi="宋体" w:hint="eastAsia"/>
          <w:sz w:val="24"/>
          <w:szCs w:val="24"/>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14:paraId="02077A72" w14:textId="523EFC6F" w:rsidR="001F45CA" w:rsidRPr="001F45CA" w:rsidRDefault="001F45CA" w:rsidP="001F45CA">
      <w:pPr>
        <w:spacing w:line="360" w:lineRule="auto"/>
        <w:ind w:firstLineChars="200" w:firstLine="480"/>
        <w:rPr>
          <w:rFonts w:ascii="宋体" w:hAnsi="宋体"/>
          <w:sz w:val="24"/>
          <w:szCs w:val="24"/>
        </w:rPr>
      </w:pPr>
      <w:r w:rsidRPr="001F45CA">
        <w:rPr>
          <w:rFonts w:ascii="宋体" w:hAnsi="宋体" w:hint="eastAsia"/>
          <w:sz w:val="24"/>
          <w:szCs w:val="24"/>
        </w:rPr>
        <w:t>（三）基金托管业务经营情况</w:t>
      </w:r>
    </w:p>
    <w:p w14:paraId="390F6B00" w14:textId="1D094EB9" w:rsidR="00A07771" w:rsidRPr="003C5DAE" w:rsidRDefault="003C5DAE" w:rsidP="00A07771">
      <w:pPr>
        <w:spacing w:line="360" w:lineRule="auto"/>
        <w:ind w:firstLineChars="200" w:firstLine="480"/>
        <w:rPr>
          <w:rFonts w:ascii="宋体" w:hAnsi="宋体"/>
          <w:sz w:val="24"/>
          <w:szCs w:val="24"/>
        </w:rPr>
      </w:pPr>
      <w:r w:rsidRPr="003C5DAE">
        <w:rPr>
          <w:rFonts w:ascii="宋体" w:hAnsi="宋体" w:hint="eastAsia"/>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w:t>
      </w:r>
      <w:r w:rsidRPr="003C5DAE">
        <w:rPr>
          <w:rFonts w:ascii="宋体" w:hAnsi="宋体" w:hint="eastAsia"/>
          <w:sz w:val="24"/>
          <w:szCs w:val="24"/>
        </w:rPr>
        <w:lastRenderedPageBreak/>
        <w:t>在内的托管业务体系，是目前国内托管业务品种最齐全的商业银行之一。截至2024年末，中国建设银行已托管1405只证券投资基金。中国建设银行专业高效的托管服务能力和业务水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2020及2022年度“中国年度托管银行（大型银行）”奖项。2022年度，荣获《环球金融》 “中国最佳次托管银行”，并作为唯一中资银行获得《财资》“中国最佳QFI托管银行”奖项。2023年度，荣获中国基金报“公募基金25年最佳基金托管银行”奖项。2024年度，荣获《中国基金报》“优秀ETF托管人”、《中国证券报》“ETF金牛生态圈卓越托管机构（银行）”、《环球金融》“中国最佳次托管人”等奖项。</w:t>
      </w:r>
    </w:p>
    <w:p w14:paraId="026DDC58" w14:textId="77777777" w:rsidR="001F45CA" w:rsidRPr="001F45CA" w:rsidRDefault="001F45CA" w:rsidP="001F45CA">
      <w:pPr>
        <w:spacing w:line="360" w:lineRule="auto"/>
        <w:ind w:firstLineChars="200" w:firstLine="480"/>
        <w:rPr>
          <w:rFonts w:ascii="宋体" w:hAnsi="宋体"/>
          <w:sz w:val="24"/>
          <w:szCs w:val="24"/>
        </w:rPr>
      </w:pPr>
      <w:r w:rsidRPr="001F45CA">
        <w:rPr>
          <w:rFonts w:ascii="宋体" w:hAnsi="宋体" w:hint="eastAsia"/>
          <w:sz w:val="24"/>
          <w:szCs w:val="24"/>
        </w:rPr>
        <w:t>二、基金托管人的内部控制制度</w:t>
      </w:r>
    </w:p>
    <w:p w14:paraId="388E6387"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（一）内部控制目标</w:t>
      </w:r>
    </w:p>
    <w:p w14:paraId="498CFEB2"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4113C589"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（二）内部控制组织结构</w:t>
      </w:r>
    </w:p>
    <w:p w14:paraId="2E8DEE90"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1605E355"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（三）内部控制制度及措施</w:t>
      </w:r>
    </w:p>
    <w:p w14:paraId="1A66B649" w14:textId="77777777" w:rsid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w:t>
      </w:r>
      <w:r w:rsidRPr="003C5DAE">
        <w:rPr>
          <w:rFonts w:ascii="宋体" w:hAnsi="宋体" w:hint="eastAsia"/>
          <w:sz w:val="24"/>
          <w:szCs w:val="24"/>
        </w:rPr>
        <w:lastRenderedPageBreak/>
        <w:t>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F70C172" w14:textId="38F7EDB3" w:rsidR="001F45CA" w:rsidRPr="001F45CA" w:rsidRDefault="001F45CA" w:rsidP="003C5DAE">
      <w:pPr>
        <w:spacing w:line="360" w:lineRule="auto"/>
        <w:ind w:firstLineChars="200" w:firstLine="480"/>
        <w:rPr>
          <w:rFonts w:ascii="宋体" w:hAnsi="宋体"/>
          <w:sz w:val="24"/>
          <w:szCs w:val="24"/>
        </w:rPr>
      </w:pPr>
      <w:r w:rsidRPr="001F45CA">
        <w:rPr>
          <w:rFonts w:ascii="宋体" w:hAnsi="宋体" w:hint="eastAsia"/>
          <w:sz w:val="24"/>
          <w:szCs w:val="24"/>
        </w:rPr>
        <w:t>三、基金托管人对基金管理人运作基金进行监督的方法和程序</w:t>
      </w:r>
    </w:p>
    <w:p w14:paraId="5D051312"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（一）监督方法</w:t>
      </w:r>
    </w:p>
    <w:p w14:paraId="26B97734"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341EBB51"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（二）监督流程</w:t>
      </w:r>
    </w:p>
    <w:p w14:paraId="1A04D976"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47173ED6" w14:textId="77777777" w:rsidR="003C5DAE" w:rsidRPr="003C5DAE" w:rsidRDefault="003C5DAE" w:rsidP="003C5DAE">
      <w:pPr>
        <w:spacing w:line="360" w:lineRule="auto"/>
        <w:ind w:firstLineChars="200" w:firstLine="480"/>
        <w:rPr>
          <w:rFonts w:ascii="宋体" w:hAnsi="宋体"/>
          <w:sz w:val="24"/>
          <w:szCs w:val="24"/>
        </w:rPr>
      </w:pPr>
      <w:r w:rsidRPr="003C5DAE">
        <w:rPr>
          <w:rFonts w:ascii="宋体" w:hAnsi="宋体" w:hint="eastAsia"/>
          <w:sz w:val="24"/>
          <w:szCs w:val="24"/>
        </w:rPr>
        <w:t>2.收到基金管理人的划款指令后，对指令要素等内容进行核查。</w:t>
      </w:r>
    </w:p>
    <w:p w14:paraId="24CF8615" w14:textId="61D26FB5" w:rsidR="00942009" w:rsidRDefault="003C5DAE" w:rsidP="003C5DAE">
      <w:pPr>
        <w:spacing w:line="360" w:lineRule="auto"/>
        <w:ind w:firstLineChars="200" w:firstLine="480"/>
      </w:pPr>
      <w:r w:rsidRPr="003C5DAE">
        <w:rPr>
          <w:rFonts w:ascii="宋体" w:hAnsi="宋体" w:hint="eastAsia"/>
          <w:sz w:val="24"/>
          <w:szCs w:val="24"/>
        </w:rPr>
        <w:t>3.通过技术或非技术手段发现基金涉嫌违规交易，电话或书面要求基金管理人进行解释或举证，如有必要将及时报告中国证监会。</w:t>
      </w:r>
      <w:r w:rsidR="00B9272A">
        <w:br w:type="page"/>
      </w:r>
    </w:p>
    <w:p w14:paraId="4857A154" w14:textId="77777777" w:rsidR="00942009" w:rsidRDefault="00B9272A">
      <w:pPr>
        <w:pStyle w:val="1"/>
        <w:spacing w:before="0" w:after="0" w:line="430" w:lineRule="exact"/>
        <w:rPr>
          <w:szCs w:val="24"/>
        </w:rPr>
      </w:pPr>
      <w:bookmarkStart w:id="25" w:name="_Toc107645748"/>
      <w:bookmarkStart w:id="26" w:name="_Toc490032727"/>
      <w:bookmarkStart w:id="27" w:name="_Toc226020446"/>
      <w:r>
        <w:rPr>
          <w:rFonts w:hint="eastAsia"/>
          <w:szCs w:val="24"/>
        </w:rPr>
        <w:lastRenderedPageBreak/>
        <w:t>第五部分、相关服务机构</w:t>
      </w:r>
      <w:bookmarkEnd w:id="25"/>
      <w:bookmarkEnd w:id="26"/>
      <w:bookmarkEnd w:id="27"/>
    </w:p>
    <w:p w14:paraId="64D4FB37" w14:textId="77777777" w:rsidR="00942009" w:rsidRDefault="00942009"/>
    <w:p w14:paraId="59B655CE" w14:textId="4DD0CF2B" w:rsidR="00942009" w:rsidRDefault="00B9272A">
      <w:pPr>
        <w:pStyle w:val="2"/>
        <w:spacing w:before="0" w:after="0" w:line="460" w:lineRule="exact"/>
        <w:ind w:firstLineChars="200" w:firstLine="480"/>
        <w:rPr>
          <w:rFonts w:ascii="Times New Roman" w:eastAsia="宋体" w:hAnsi="Times New Roman"/>
          <w:b w:val="0"/>
          <w:bCs w:val="0"/>
          <w:kern w:val="0"/>
          <w:sz w:val="24"/>
          <w:szCs w:val="24"/>
        </w:rPr>
      </w:pPr>
      <w:bookmarkStart w:id="28" w:name="_Toc35607361"/>
      <w:bookmarkStart w:id="29" w:name="_Toc53751090"/>
      <w:bookmarkStart w:id="30" w:name="_Toc196155126"/>
      <w:bookmarkStart w:id="31" w:name="_Toc225959338"/>
      <w:bookmarkStart w:id="32" w:name="_Toc226020447"/>
      <w:r>
        <w:rPr>
          <w:rFonts w:ascii="Times New Roman" w:eastAsia="宋体" w:hAnsi="Times New Roman" w:hint="eastAsia"/>
          <w:b w:val="0"/>
          <w:bCs w:val="0"/>
          <w:kern w:val="0"/>
          <w:sz w:val="24"/>
          <w:szCs w:val="24"/>
        </w:rPr>
        <w:t>一、基金份额</w:t>
      </w:r>
      <w:r w:rsidR="00A07771">
        <w:rPr>
          <w:rFonts w:ascii="Times New Roman" w:eastAsia="宋体" w:hAnsi="Times New Roman" w:hint="eastAsia"/>
          <w:b w:val="0"/>
          <w:bCs w:val="0"/>
          <w:kern w:val="0"/>
          <w:sz w:val="24"/>
          <w:szCs w:val="24"/>
        </w:rPr>
        <w:t>销售</w:t>
      </w:r>
      <w:r>
        <w:rPr>
          <w:rFonts w:ascii="Times New Roman" w:eastAsia="宋体" w:hAnsi="Times New Roman" w:hint="eastAsia"/>
          <w:b w:val="0"/>
          <w:bCs w:val="0"/>
          <w:kern w:val="0"/>
          <w:sz w:val="24"/>
          <w:szCs w:val="24"/>
        </w:rPr>
        <w:t>机构</w:t>
      </w:r>
      <w:bookmarkEnd w:id="28"/>
      <w:bookmarkEnd w:id="29"/>
      <w:bookmarkEnd w:id="30"/>
      <w:bookmarkEnd w:id="31"/>
      <w:bookmarkEnd w:id="32"/>
    </w:p>
    <w:p w14:paraId="43069E19" w14:textId="77777777" w:rsidR="00942009" w:rsidRDefault="00B9272A">
      <w:pPr>
        <w:spacing w:line="360" w:lineRule="auto"/>
        <w:ind w:firstLineChars="200" w:firstLine="480"/>
        <w:rPr>
          <w:color w:val="000000"/>
          <w:sz w:val="24"/>
        </w:rPr>
      </w:pPr>
      <w:r>
        <w:rPr>
          <w:rFonts w:hint="eastAsia"/>
          <w:color w:val="000000"/>
          <w:sz w:val="24"/>
        </w:rPr>
        <w:t>1</w:t>
      </w:r>
      <w:r>
        <w:rPr>
          <w:rFonts w:hint="eastAsia"/>
          <w:color w:val="000000"/>
          <w:sz w:val="24"/>
        </w:rPr>
        <w:t>、直销机构</w:t>
      </w:r>
    </w:p>
    <w:p w14:paraId="3C586E47"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长盛基金管理有限公司直销中心</w:t>
      </w:r>
    </w:p>
    <w:p w14:paraId="278B68FE"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注册地址：深圳市福田区福田中心区福中三路诺德金融中心主楼</w:t>
      </w:r>
      <w:r w:rsidRPr="003E2E27">
        <w:rPr>
          <w:rFonts w:hint="eastAsia"/>
          <w:color w:val="000000"/>
          <w:sz w:val="24"/>
        </w:rPr>
        <w:t>10D</w:t>
      </w:r>
    </w:p>
    <w:p w14:paraId="2A47B1E4"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办公地址：北京市朝阳区安定路</w:t>
      </w:r>
      <w:r w:rsidRPr="003E2E27">
        <w:rPr>
          <w:rFonts w:hint="eastAsia"/>
          <w:color w:val="000000"/>
          <w:sz w:val="24"/>
        </w:rPr>
        <w:t>5</w:t>
      </w:r>
      <w:r w:rsidRPr="003E2E27">
        <w:rPr>
          <w:rFonts w:hint="eastAsia"/>
          <w:color w:val="000000"/>
          <w:sz w:val="24"/>
        </w:rPr>
        <w:t>号院</w:t>
      </w:r>
      <w:r w:rsidRPr="003E2E27">
        <w:rPr>
          <w:rFonts w:hint="eastAsia"/>
          <w:color w:val="000000"/>
          <w:sz w:val="24"/>
        </w:rPr>
        <w:t>3</w:t>
      </w:r>
      <w:r w:rsidRPr="003E2E27">
        <w:rPr>
          <w:rFonts w:hint="eastAsia"/>
          <w:color w:val="000000"/>
          <w:sz w:val="24"/>
        </w:rPr>
        <w:t>号楼中建财富国际中心</w:t>
      </w:r>
      <w:r w:rsidRPr="003E2E27">
        <w:rPr>
          <w:rFonts w:hint="eastAsia"/>
          <w:color w:val="000000"/>
          <w:sz w:val="24"/>
        </w:rPr>
        <w:t>3</w:t>
      </w:r>
      <w:r w:rsidRPr="003E2E27">
        <w:rPr>
          <w:rFonts w:hint="eastAsia"/>
          <w:color w:val="000000"/>
          <w:sz w:val="24"/>
        </w:rPr>
        <w:t>层</w:t>
      </w:r>
    </w:p>
    <w:p w14:paraId="1B803499"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法定代表人：胡甲</w:t>
      </w:r>
    </w:p>
    <w:p w14:paraId="206E90F9"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电话：（</w:t>
      </w:r>
      <w:r w:rsidRPr="003E2E27">
        <w:rPr>
          <w:rFonts w:hint="eastAsia"/>
          <w:color w:val="000000"/>
          <w:sz w:val="24"/>
        </w:rPr>
        <w:t>010</w:t>
      </w:r>
      <w:r w:rsidRPr="003E2E27">
        <w:rPr>
          <w:rFonts w:hint="eastAsia"/>
          <w:color w:val="000000"/>
          <w:sz w:val="24"/>
        </w:rPr>
        <w:t>）</w:t>
      </w:r>
      <w:r w:rsidRPr="003E2E27">
        <w:rPr>
          <w:rFonts w:hint="eastAsia"/>
          <w:color w:val="000000"/>
          <w:sz w:val="24"/>
        </w:rPr>
        <w:t>86497908</w:t>
      </w:r>
      <w:r w:rsidRPr="003E2E27">
        <w:rPr>
          <w:rFonts w:hint="eastAsia"/>
          <w:color w:val="000000"/>
          <w:sz w:val="24"/>
        </w:rPr>
        <w:t>、（</w:t>
      </w:r>
      <w:r w:rsidRPr="003E2E27">
        <w:rPr>
          <w:rFonts w:hint="eastAsia"/>
          <w:color w:val="000000"/>
          <w:sz w:val="24"/>
        </w:rPr>
        <w:t>010</w:t>
      </w:r>
      <w:r w:rsidRPr="003E2E27">
        <w:rPr>
          <w:rFonts w:hint="eastAsia"/>
          <w:color w:val="000000"/>
          <w:sz w:val="24"/>
        </w:rPr>
        <w:t>）</w:t>
      </w:r>
      <w:r w:rsidRPr="003E2E27">
        <w:rPr>
          <w:rFonts w:hint="eastAsia"/>
          <w:color w:val="000000"/>
          <w:sz w:val="24"/>
        </w:rPr>
        <w:t>86497962</w:t>
      </w:r>
    </w:p>
    <w:p w14:paraId="4CBC6D8F" w14:textId="77777777" w:rsidR="003E2E27" w:rsidRPr="003E2E27" w:rsidRDefault="003E2E27" w:rsidP="003E2E27">
      <w:pPr>
        <w:spacing w:line="360" w:lineRule="auto"/>
        <w:ind w:firstLineChars="200" w:firstLine="480"/>
        <w:rPr>
          <w:color w:val="000000"/>
          <w:sz w:val="24"/>
        </w:rPr>
      </w:pPr>
      <w:r w:rsidRPr="003E2E27">
        <w:rPr>
          <w:rFonts w:hint="eastAsia"/>
          <w:color w:val="000000"/>
          <w:sz w:val="24"/>
        </w:rPr>
        <w:t>传真：（</w:t>
      </w:r>
      <w:r w:rsidRPr="003E2E27">
        <w:rPr>
          <w:rFonts w:hint="eastAsia"/>
          <w:color w:val="000000"/>
          <w:sz w:val="24"/>
        </w:rPr>
        <w:t>010</w:t>
      </w:r>
      <w:r w:rsidRPr="003E2E27">
        <w:rPr>
          <w:rFonts w:hint="eastAsia"/>
          <w:color w:val="000000"/>
          <w:sz w:val="24"/>
        </w:rPr>
        <w:t>）</w:t>
      </w:r>
      <w:r w:rsidRPr="003E2E27">
        <w:rPr>
          <w:rFonts w:hint="eastAsia"/>
          <w:color w:val="000000"/>
          <w:sz w:val="24"/>
        </w:rPr>
        <w:t>86497997</w:t>
      </w:r>
      <w:r w:rsidRPr="003E2E27">
        <w:rPr>
          <w:rFonts w:hint="eastAsia"/>
          <w:color w:val="000000"/>
          <w:sz w:val="24"/>
        </w:rPr>
        <w:t>、（</w:t>
      </w:r>
      <w:r w:rsidRPr="003E2E27">
        <w:rPr>
          <w:rFonts w:hint="eastAsia"/>
          <w:color w:val="000000"/>
          <w:sz w:val="24"/>
        </w:rPr>
        <w:t>010</w:t>
      </w:r>
      <w:r w:rsidRPr="003E2E27">
        <w:rPr>
          <w:rFonts w:hint="eastAsia"/>
          <w:color w:val="000000"/>
          <w:sz w:val="24"/>
        </w:rPr>
        <w:t>）</w:t>
      </w:r>
      <w:r w:rsidRPr="003E2E27">
        <w:rPr>
          <w:rFonts w:hint="eastAsia"/>
          <w:color w:val="000000"/>
          <w:sz w:val="24"/>
        </w:rPr>
        <w:t>86497998</w:t>
      </w:r>
    </w:p>
    <w:p w14:paraId="415DBCB0" w14:textId="58A7EEFA" w:rsidR="003E2E27" w:rsidRDefault="003E2E27" w:rsidP="003E2E27">
      <w:pPr>
        <w:spacing w:line="360" w:lineRule="auto"/>
        <w:ind w:firstLineChars="200" w:firstLine="480"/>
        <w:rPr>
          <w:color w:val="000000"/>
          <w:sz w:val="24"/>
        </w:rPr>
      </w:pPr>
      <w:r w:rsidRPr="003E2E27">
        <w:rPr>
          <w:rFonts w:hint="eastAsia"/>
          <w:color w:val="000000"/>
          <w:sz w:val="24"/>
        </w:rPr>
        <w:t>公司网址：</w:t>
      </w:r>
      <w:hyperlink r:id="rId10" w:history="1">
        <w:r w:rsidRPr="00D13954">
          <w:rPr>
            <w:rStyle w:val="af3"/>
            <w:rFonts w:hint="eastAsia"/>
            <w:sz w:val="24"/>
          </w:rPr>
          <w:t>www.csfunds.com.cn</w:t>
        </w:r>
      </w:hyperlink>
    </w:p>
    <w:p w14:paraId="2469584D" w14:textId="1B841158" w:rsidR="00942009" w:rsidRDefault="00B9272A">
      <w:pPr>
        <w:spacing w:line="360" w:lineRule="auto"/>
        <w:ind w:firstLineChars="200" w:firstLine="480"/>
        <w:rPr>
          <w:color w:val="000000"/>
          <w:sz w:val="24"/>
        </w:rPr>
      </w:pPr>
      <w:r w:rsidRPr="00B93ABA">
        <w:rPr>
          <w:rFonts w:hint="eastAsia"/>
          <w:color w:val="000000"/>
          <w:sz w:val="24"/>
        </w:rPr>
        <w:t>2</w:t>
      </w:r>
      <w:r w:rsidRPr="00B93ABA">
        <w:rPr>
          <w:rFonts w:hint="eastAsia"/>
          <w:color w:val="000000"/>
          <w:sz w:val="24"/>
        </w:rPr>
        <w:t>、其他销售机构</w:t>
      </w:r>
    </w:p>
    <w:p w14:paraId="2A9871BC" w14:textId="77777777" w:rsidR="00401D43" w:rsidRPr="000B4E4B" w:rsidRDefault="00401D43" w:rsidP="00401D43">
      <w:pPr>
        <w:pStyle w:val="af5"/>
        <w:numPr>
          <w:ilvl w:val="0"/>
          <w:numId w:val="4"/>
        </w:numPr>
        <w:spacing w:line="360" w:lineRule="auto"/>
        <w:ind w:firstLineChars="0"/>
        <w:jc w:val="left"/>
        <w:rPr>
          <w:rFonts w:ascii="宋体" w:hAnsi="宋体"/>
          <w:bCs/>
          <w:sz w:val="24"/>
        </w:rPr>
      </w:pPr>
      <w:r w:rsidRPr="000B4E4B">
        <w:rPr>
          <w:rFonts w:ascii="宋体" w:hAnsi="宋体" w:hint="eastAsia"/>
          <w:bCs/>
          <w:sz w:val="24"/>
        </w:rPr>
        <w:t>中国农业银行股份有限公司</w:t>
      </w:r>
    </w:p>
    <w:p w14:paraId="35500C78"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注册地址：北京市东城区建国门内大街</w:t>
      </w:r>
      <w:r w:rsidRPr="00806BDD">
        <w:rPr>
          <w:rFonts w:ascii="宋体" w:hAnsi="宋体"/>
          <w:sz w:val="24"/>
          <w:szCs w:val="24"/>
        </w:rPr>
        <w:t>69</w:t>
      </w:r>
      <w:r w:rsidRPr="00806BDD">
        <w:rPr>
          <w:rFonts w:ascii="宋体" w:hAnsi="宋体" w:hint="eastAsia"/>
          <w:sz w:val="24"/>
          <w:szCs w:val="24"/>
        </w:rPr>
        <w:t>号</w:t>
      </w:r>
    </w:p>
    <w:p w14:paraId="5AFB22E5"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办公地址：北京市东城区建国门内大街</w:t>
      </w:r>
      <w:r w:rsidRPr="00806BDD">
        <w:rPr>
          <w:rFonts w:ascii="宋体" w:hAnsi="宋体"/>
          <w:sz w:val="24"/>
          <w:szCs w:val="24"/>
        </w:rPr>
        <w:t>69</w:t>
      </w:r>
      <w:r w:rsidRPr="00806BDD">
        <w:rPr>
          <w:rFonts w:ascii="宋体" w:hAnsi="宋体" w:hint="eastAsia"/>
          <w:sz w:val="24"/>
          <w:szCs w:val="24"/>
        </w:rPr>
        <w:t>号</w:t>
      </w:r>
    </w:p>
    <w:p w14:paraId="6F769A15"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法定代表人：谷澍</w:t>
      </w:r>
    </w:p>
    <w:p w14:paraId="3402113D"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客户服务电话：</w:t>
      </w:r>
      <w:r w:rsidRPr="00806BDD">
        <w:rPr>
          <w:rFonts w:ascii="宋体" w:hAnsi="宋体"/>
          <w:sz w:val="24"/>
          <w:szCs w:val="24"/>
        </w:rPr>
        <w:t>95599</w:t>
      </w:r>
    </w:p>
    <w:p w14:paraId="4E5C2381"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公司网址：</w:t>
      </w:r>
      <w:hyperlink r:id="rId11" w:history="1">
        <w:r w:rsidRPr="00806BDD">
          <w:rPr>
            <w:rStyle w:val="af3"/>
            <w:rFonts w:ascii="宋体" w:hAnsi="宋体"/>
            <w:sz w:val="24"/>
            <w:szCs w:val="24"/>
          </w:rPr>
          <w:t>www.abchina.com</w:t>
        </w:r>
      </w:hyperlink>
    </w:p>
    <w:p w14:paraId="3FCAFD9B" w14:textId="77777777" w:rsidR="00401D43" w:rsidRPr="000B4E4B" w:rsidRDefault="00401D43" w:rsidP="00401D43">
      <w:pPr>
        <w:pStyle w:val="af5"/>
        <w:numPr>
          <w:ilvl w:val="0"/>
          <w:numId w:val="4"/>
        </w:numPr>
        <w:spacing w:line="360" w:lineRule="auto"/>
        <w:ind w:firstLineChars="0"/>
        <w:jc w:val="left"/>
        <w:rPr>
          <w:rFonts w:ascii="宋体" w:hAnsi="宋体"/>
          <w:bCs/>
          <w:sz w:val="24"/>
        </w:rPr>
      </w:pPr>
      <w:r w:rsidRPr="000B4E4B">
        <w:rPr>
          <w:rFonts w:ascii="宋体" w:hAnsi="宋体" w:hint="eastAsia"/>
          <w:bCs/>
          <w:sz w:val="24"/>
        </w:rPr>
        <w:t>中国建设银行股份有限公司</w:t>
      </w:r>
    </w:p>
    <w:p w14:paraId="696FF2CE"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注册地址：北京市西城区金融大街</w:t>
      </w:r>
      <w:r w:rsidRPr="00806BDD">
        <w:rPr>
          <w:rFonts w:ascii="宋体" w:hAnsi="宋体"/>
          <w:sz w:val="24"/>
          <w:szCs w:val="24"/>
        </w:rPr>
        <w:t>25</w:t>
      </w:r>
      <w:r w:rsidRPr="00806BDD">
        <w:rPr>
          <w:rFonts w:ascii="宋体" w:hAnsi="宋体" w:hint="eastAsia"/>
          <w:sz w:val="24"/>
          <w:szCs w:val="24"/>
        </w:rPr>
        <w:t>号</w:t>
      </w:r>
    </w:p>
    <w:p w14:paraId="06C2BE54"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办公地址：北京市西城区闹市口大街</w:t>
      </w:r>
      <w:r w:rsidRPr="00806BDD">
        <w:rPr>
          <w:rFonts w:ascii="宋体" w:hAnsi="宋体"/>
          <w:sz w:val="24"/>
          <w:szCs w:val="24"/>
        </w:rPr>
        <w:t>1</w:t>
      </w:r>
      <w:r w:rsidRPr="00806BDD">
        <w:rPr>
          <w:rFonts w:ascii="宋体" w:hAnsi="宋体" w:hint="eastAsia"/>
          <w:sz w:val="24"/>
          <w:szCs w:val="24"/>
        </w:rPr>
        <w:t>号院</w:t>
      </w:r>
      <w:r w:rsidRPr="00806BDD">
        <w:rPr>
          <w:rFonts w:ascii="宋体" w:hAnsi="宋体"/>
          <w:sz w:val="24"/>
          <w:szCs w:val="24"/>
        </w:rPr>
        <w:t>1</w:t>
      </w:r>
      <w:r w:rsidRPr="00806BDD">
        <w:rPr>
          <w:rFonts w:ascii="宋体" w:hAnsi="宋体" w:hint="eastAsia"/>
          <w:sz w:val="24"/>
          <w:szCs w:val="24"/>
        </w:rPr>
        <w:t>号楼</w:t>
      </w:r>
    </w:p>
    <w:p w14:paraId="780C48CC"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法定代表人：张金良</w:t>
      </w:r>
    </w:p>
    <w:p w14:paraId="0A51A15D"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客户服务电话：</w:t>
      </w:r>
      <w:r w:rsidRPr="00806BDD">
        <w:rPr>
          <w:rFonts w:ascii="宋体" w:hAnsi="宋体"/>
          <w:sz w:val="24"/>
          <w:szCs w:val="24"/>
        </w:rPr>
        <w:t>95533</w:t>
      </w:r>
    </w:p>
    <w:p w14:paraId="78A82BF2"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公司网址：</w:t>
      </w:r>
      <w:hyperlink r:id="rId12" w:history="1">
        <w:r w:rsidRPr="00806BDD">
          <w:rPr>
            <w:rStyle w:val="af3"/>
            <w:rFonts w:ascii="宋体" w:hAnsi="宋体"/>
            <w:sz w:val="24"/>
            <w:szCs w:val="24"/>
          </w:rPr>
          <w:t>www.ccb.com</w:t>
        </w:r>
      </w:hyperlink>
    </w:p>
    <w:p w14:paraId="66AAE7D6" w14:textId="77777777" w:rsidR="00401D43" w:rsidRPr="000B4E4B" w:rsidRDefault="00401D43" w:rsidP="00401D43">
      <w:pPr>
        <w:pStyle w:val="af5"/>
        <w:numPr>
          <w:ilvl w:val="0"/>
          <w:numId w:val="4"/>
        </w:numPr>
        <w:spacing w:line="360" w:lineRule="auto"/>
        <w:ind w:firstLineChars="0"/>
        <w:rPr>
          <w:rFonts w:ascii="宋体" w:hAnsi="宋体"/>
          <w:sz w:val="24"/>
        </w:rPr>
      </w:pPr>
      <w:r w:rsidRPr="000B4E4B">
        <w:rPr>
          <w:rFonts w:ascii="宋体" w:hAnsi="宋体"/>
          <w:sz w:val="24"/>
        </w:rPr>
        <w:t>宁波银行股份有限公司</w:t>
      </w:r>
    </w:p>
    <w:p w14:paraId="458CDF93"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注册地址：浙江省宁波市鄞州区宁南南路</w:t>
      </w:r>
      <w:r w:rsidRPr="00806BDD">
        <w:rPr>
          <w:rFonts w:ascii="宋体" w:hAnsi="宋体"/>
          <w:sz w:val="24"/>
          <w:szCs w:val="24"/>
        </w:rPr>
        <w:t>700号</w:t>
      </w:r>
    </w:p>
    <w:p w14:paraId="4869D448"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办公地址：浙江省宁波市鄞州区宁南南路</w:t>
      </w:r>
      <w:r w:rsidRPr="00806BDD">
        <w:rPr>
          <w:rFonts w:ascii="宋体" w:hAnsi="宋体"/>
          <w:sz w:val="24"/>
          <w:szCs w:val="24"/>
        </w:rPr>
        <w:t>700号</w:t>
      </w:r>
    </w:p>
    <w:p w14:paraId="1F01ABBE"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法定代表人：陆华裕</w:t>
      </w:r>
    </w:p>
    <w:p w14:paraId="1E266CD8"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客服电话：</w:t>
      </w:r>
      <w:r w:rsidRPr="00806BDD">
        <w:rPr>
          <w:rFonts w:ascii="宋体" w:hAnsi="宋体"/>
          <w:sz w:val="24"/>
          <w:szCs w:val="24"/>
        </w:rPr>
        <w:t>95574</w:t>
      </w:r>
    </w:p>
    <w:p w14:paraId="432A659F" w14:textId="77777777" w:rsidR="00401D43" w:rsidRPr="00806BDD" w:rsidRDefault="00401D43" w:rsidP="00401D43">
      <w:pPr>
        <w:spacing w:line="360" w:lineRule="auto"/>
        <w:ind w:firstLineChars="200" w:firstLine="480"/>
        <w:rPr>
          <w:rFonts w:ascii="宋体" w:hAnsi="宋体"/>
          <w:sz w:val="24"/>
          <w:szCs w:val="24"/>
        </w:rPr>
      </w:pPr>
      <w:r w:rsidRPr="00806BDD">
        <w:rPr>
          <w:rFonts w:ascii="宋体" w:hAnsi="宋体" w:hint="eastAsia"/>
          <w:sz w:val="24"/>
          <w:szCs w:val="24"/>
        </w:rPr>
        <w:t>公司网址：</w:t>
      </w:r>
      <w:r w:rsidRPr="00806BDD">
        <w:rPr>
          <w:rFonts w:ascii="宋体" w:hAnsi="宋体"/>
          <w:sz w:val="24"/>
          <w:szCs w:val="24"/>
        </w:rPr>
        <w:t>www.nbcb.com.cn</w:t>
      </w:r>
    </w:p>
    <w:p w14:paraId="4C8965B8" w14:textId="77777777" w:rsidR="00401D43" w:rsidRPr="000B4E4B" w:rsidRDefault="00401D43" w:rsidP="00401D43">
      <w:pPr>
        <w:pStyle w:val="af5"/>
        <w:numPr>
          <w:ilvl w:val="0"/>
          <w:numId w:val="4"/>
        </w:numPr>
        <w:spacing w:line="360" w:lineRule="auto"/>
        <w:ind w:firstLineChars="0"/>
        <w:rPr>
          <w:rFonts w:ascii="宋体" w:hAnsi="宋体"/>
          <w:sz w:val="24"/>
        </w:rPr>
      </w:pPr>
      <w:r w:rsidRPr="000B4E4B">
        <w:rPr>
          <w:rFonts w:ascii="宋体" w:hAnsi="宋体" w:hint="eastAsia"/>
          <w:sz w:val="24"/>
        </w:rPr>
        <w:lastRenderedPageBreak/>
        <w:t>中信期货有限公司</w:t>
      </w:r>
    </w:p>
    <w:p w14:paraId="4E101F5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注册地址：深圳市福田区中心三路</w:t>
      </w:r>
      <w:r w:rsidRPr="00B9493C">
        <w:rPr>
          <w:rFonts w:ascii="宋体" w:hAnsi="宋体"/>
          <w:sz w:val="24"/>
          <w:szCs w:val="24"/>
        </w:rPr>
        <w:t>8号卓越时代广场（二期）北座13层1301-1305室、14层</w:t>
      </w:r>
    </w:p>
    <w:p w14:paraId="5B8ED16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办公地址：深圳市福田区中心三路</w:t>
      </w:r>
      <w:r w:rsidRPr="00B9493C">
        <w:rPr>
          <w:rFonts w:ascii="宋体" w:hAnsi="宋体"/>
          <w:sz w:val="24"/>
          <w:szCs w:val="24"/>
        </w:rPr>
        <w:t>8号卓越时代广场（二期）北座13层1301-1305室、14层</w:t>
      </w:r>
    </w:p>
    <w:p w14:paraId="110427E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法定代表人：张皓</w:t>
      </w:r>
    </w:p>
    <w:p w14:paraId="677A6C7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400-990-8826</w:t>
      </w:r>
    </w:p>
    <w:p w14:paraId="5EA075A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www.citicsf.com</w:t>
      </w:r>
    </w:p>
    <w:p w14:paraId="4CCFB3F5" w14:textId="77777777" w:rsidR="00401D43" w:rsidRPr="000B4E4B" w:rsidRDefault="00401D43" w:rsidP="00401D43">
      <w:pPr>
        <w:pStyle w:val="af5"/>
        <w:numPr>
          <w:ilvl w:val="0"/>
          <w:numId w:val="4"/>
        </w:numPr>
        <w:spacing w:line="360" w:lineRule="auto"/>
        <w:ind w:firstLineChars="0"/>
        <w:rPr>
          <w:rFonts w:ascii="宋体" w:hAnsi="宋体"/>
          <w:sz w:val="24"/>
        </w:rPr>
      </w:pPr>
      <w:r w:rsidRPr="000B4E4B">
        <w:rPr>
          <w:rFonts w:ascii="宋体" w:hAnsi="宋体" w:hint="eastAsia"/>
          <w:sz w:val="24"/>
        </w:rPr>
        <w:t>国泰海通证券股份有限公司</w:t>
      </w:r>
    </w:p>
    <w:p w14:paraId="5737A1B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注册地址：中国</w:t>
      </w:r>
      <w:r w:rsidRPr="00B9493C">
        <w:rPr>
          <w:rFonts w:ascii="宋体" w:hAnsi="宋体"/>
          <w:sz w:val="24"/>
          <w:szCs w:val="24"/>
        </w:rPr>
        <w:t>(上海)自由贸易试验区商城路618号</w:t>
      </w:r>
    </w:p>
    <w:p w14:paraId="0C447A1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办公地址：上海市静安区南京西路</w:t>
      </w:r>
      <w:r w:rsidRPr="00B9493C">
        <w:rPr>
          <w:rFonts w:ascii="宋体" w:hAnsi="宋体"/>
          <w:sz w:val="24"/>
          <w:szCs w:val="24"/>
        </w:rPr>
        <w:t>768号</w:t>
      </w:r>
    </w:p>
    <w:p w14:paraId="3A0BD70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法定代表人：朱健</w:t>
      </w:r>
    </w:p>
    <w:p w14:paraId="73454D9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95521</w:t>
      </w:r>
    </w:p>
    <w:p w14:paraId="44BE3AC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www.gtht.com</w:t>
      </w:r>
    </w:p>
    <w:p w14:paraId="50E0A7B3" w14:textId="77777777" w:rsidR="00401D43" w:rsidRPr="00EB19AF" w:rsidRDefault="00401D43" w:rsidP="00401D43">
      <w:pPr>
        <w:pStyle w:val="af5"/>
        <w:numPr>
          <w:ilvl w:val="0"/>
          <w:numId w:val="4"/>
        </w:numPr>
        <w:spacing w:line="360" w:lineRule="auto"/>
        <w:ind w:firstLineChars="0"/>
        <w:rPr>
          <w:rFonts w:ascii="宋体" w:hAnsi="宋体"/>
          <w:sz w:val="24"/>
        </w:rPr>
      </w:pPr>
      <w:r w:rsidRPr="00EB19AF">
        <w:rPr>
          <w:rFonts w:ascii="宋体" w:hAnsi="宋体" w:hint="eastAsia"/>
          <w:sz w:val="24"/>
        </w:rPr>
        <w:t>中信建投证券股份有限公司</w:t>
      </w:r>
    </w:p>
    <w:p w14:paraId="558E509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注册地址：北京市朝阳区安立路</w:t>
      </w:r>
      <w:r w:rsidRPr="00B9493C">
        <w:rPr>
          <w:rFonts w:ascii="宋体" w:hAnsi="宋体"/>
          <w:sz w:val="24"/>
          <w:szCs w:val="24"/>
        </w:rPr>
        <w:t>66号4号楼</w:t>
      </w:r>
    </w:p>
    <w:p w14:paraId="4FB6DDD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办公地址：北京市朝阳区光华路</w:t>
      </w:r>
      <w:r w:rsidRPr="00B9493C">
        <w:rPr>
          <w:rFonts w:ascii="宋体" w:hAnsi="宋体"/>
          <w:sz w:val="24"/>
          <w:szCs w:val="24"/>
        </w:rPr>
        <w:t>10号</w:t>
      </w:r>
    </w:p>
    <w:p w14:paraId="356A50C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法定代表人：王常青</w:t>
      </w:r>
    </w:p>
    <w:p w14:paraId="4AA9FF44"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400-888-8108</w:t>
      </w:r>
    </w:p>
    <w:p w14:paraId="76B2C22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www.csc108.com</w:t>
      </w:r>
    </w:p>
    <w:p w14:paraId="42CEFB9A" w14:textId="77777777" w:rsidR="00401D43" w:rsidRPr="00EB19AF" w:rsidRDefault="00401D43" w:rsidP="00401D43">
      <w:pPr>
        <w:pStyle w:val="af5"/>
        <w:numPr>
          <w:ilvl w:val="0"/>
          <w:numId w:val="4"/>
        </w:numPr>
        <w:spacing w:line="360" w:lineRule="auto"/>
        <w:ind w:firstLineChars="0"/>
        <w:rPr>
          <w:rFonts w:ascii="宋体" w:hAnsi="宋体"/>
          <w:sz w:val="24"/>
        </w:rPr>
      </w:pPr>
      <w:r w:rsidRPr="00EB19AF">
        <w:rPr>
          <w:rFonts w:ascii="宋体" w:hAnsi="宋体" w:hint="eastAsia"/>
          <w:sz w:val="24"/>
        </w:rPr>
        <w:t>国信证券股份有限公司</w:t>
      </w:r>
    </w:p>
    <w:p w14:paraId="19972E0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注册地址：深圳市罗湖区红岭中路</w:t>
      </w:r>
      <w:r w:rsidRPr="00B9493C">
        <w:rPr>
          <w:rFonts w:ascii="宋体" w:hAnsi="宋体"/>
          <w:sz w:val="24"/>
          <w:szCs w:val="24"/>
        </w:rPr>
        <w:t>1012号国信证券大厦十六层至二十六层</w:t>
      </w:r>
    </w:p>
    <w:p w14:paraId="57CD3EF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办公地址：深圳市福田区福华一路</w:t>
      </w:r>
      <w:r w:rsidRPr="00B9493C">
        <w:rPr>
          <w:rFonts w:ascii="宋体" w:hAnsi="宋体"/>
          <w:sz w:val="24"/>
          <w:szCs w:val="24"/>
        </w:rPr>
        <w:t>125号国信金融大厦37楼</w:t>
      </w:r>
    </w:p>
    <w:p w14:paraId="77F4AE8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法定代表人：张纳沙</w:t>
      </w:r>
    </w:p>
    <w:p w14:paraId="00D8E22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95536</w:t>
      </w:r>
    </w:p>
    <w:p w14:paraId="1B692CD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www.guosen.com.cn</w:t>
      </w:r>
    </w:p>
    <w:p w14:paraId="2CE91350" w14:textId="77777777" w:rsidR="00401D43" w:rsidRPr="00EB19AF" w:rsidRDefault="00401D43" w:rsidP="00401D43">
      <w:pPr>
        <w:pStyle w:val="af5"/>
        <w:numPr>
          <w:ilvl w:val="0"/>
          <w:numId w:val="4"/>
        </w:numPr>
        <w:spacing w:line="360" w:lineRule="auto"/>
        <w:ind w:firstLineChars="0"/>
        <w:rPr>
          <w:rFonts w:ascii="宋体" w:hAnsi="宋体"/>
          <w:sz w:val="24"/>
        </w:rPr>
      </w:pPr>
      <w:r w:rsidRPr="00EB19AF">
        <w:rPr>
          <w:rFonts w:ascii="宋体" w:hAnsi="宋体" w:hint="eastAsia"/>
          <w:sz w:val="24"/>
        </w:rPr>
        <w:t>招商证券股份有限公司</w:t>
      </w:r>
    </w:p>
    <w:p w14:paraId="0496AAB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注册地址：深圳市福田区福田街道福华一路</w:t>
      </w:r>
      <w:r w:rsidRPr="00B9493C">
        <w:rPr>
          <w:rFonts w:ascii="宋体" w:hAnsi="宋体"/>
          <w:sz w:val="24"/>
          <w:szCs w:val="24"/>
        </w:rPr>
        <w:t>111号</w:t>
      </w:r>
    </w:p>
    <w:p w14:paraId="231EC9C4"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lastRenderedPageBreak/>
        <w:t>办公地址：深圳市福田区福华一路</w:t>
      </w:r>
      <w:r w:rsidRPr="00B9493C">
        <w:rPr>
          <w:rFonts w:ascii="宋体" w:hAnsi="宋体"/>
          <w:sz w:val="24"/>
          <w:szCs w:val="24"/>
        </w:rPr>
        <w:t>111号招商证券大厦23楼</w:t>
      </w:r>
    </w:p>
    <w:p w14:paraId="6F2F194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法定代表人：霍达</w:t>
      </w:r>
    </w:p>
    <w:p w14:paraId="7CEA0D1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95565/400-8888-111</w:t>
      </w:r>
    </w:p>
    <w:p w14:paraId="3A057F2E"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www.cmschina.com</w:t>
      </w:r>
    </w:p>
    <w:p w14:paraId="7FECCE5D"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中信证券股份有限公司</w:t>
      </w:r>
    </w:p>
    <w:p w14:paraId="3AB5D10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注册地址：广东省深圳市福田区中心三路</w:t>
      </w:r>
      <w:r w:rsidRPr="00B9493C">
        <w:rPr>
          <w:rFonts w:ascii="宋体" w:hAnsi="宋体"/>
          <w:sz w:val="24"/>
          <w:szCs w:val="24"/>
        </w:rPr>
        <w:t>8号卓越时代广场（二期）北座</w:t>
      </w:r>
    </w:p>
    <w:p w14:paraId="6C1FD9B8"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办公地址：北京市朝阳区亮马桥路</w:t>
      </w:r>
      <w:r w:rsidRPr="00B9493C">
        <w:rPr>
          <w:rFonts w:ascii="宋体" w:hAnsi="宋体"/>
          <w:sz w:val="24"/>
          <w:szCs w:val="24"/>
        </w:rPr>
        <w:t>48号中信证券大厦</w:t>
      </w:r>
    </w:p>
    <w:p w14:paraId="1CF0573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法定代表人：张佑君</w:t>
      </w:r>
    </w:p>
    <w:p w14:paraId="4B4DA34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95548</w:t>
      </w:r>
    </w:p>
    <w:p w14:paraId="7C7DC8A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www.cs.ecitic.com</w:t>
      </w:r>
    </w:p>
    <w:p w14:paraId="0086F9F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中国银河证券股份有限公司</w:t>
      </w:r>
    </w:p>
    <w:p w14:paraId="55316AF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注册地址：北京市丰台区西营街</w:t>
      </w:r>
      <w:r w:rsidRPr="00B9493C">
        <w:rPr>
          <w:rFonts w:ascii="宋体" w:hAnsi="宋体"/>
          <w:sz w:val="24"/>
          <w:szCs w:val="24"/>
        </w:rPr>
        <w:t>8号院1号楼7至18层101</w:t>
      </w:r>
    </w:p>
    <w:p w14:paraId="63E0D8C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办公地址：北京市丰台区西营街</w:t>
      </w:r>
      <w:r w:rsidRPr="00B9493C">
        <w:rPr>
          <w:rFonts w:ascii="宋体" w:hAnsi="宋体"/>
          <w:sz w:val="24"/>
          <w:szCs w:val="24"/>
        </w:rPr>
        <w:t>8号院1号楼青海金融大厦</w:t>
      </w:r>
    </w:p>
    <w:p w14:paraId="43E909D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法定代表人：王晟</w:t>
      </w:r>
    </w:p>
    <w:p w14:paraId="5E2B0B6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95551/400-8888-888</w:t>
      </w:r>
    </w:p>
    <w:p w14:paraId="3461D5F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www.chinastock.com.cn</w:t>
      </w:r>
    </w:p>
    <w:p w14:paraId="2859891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申万宏源证券有限公司</w:t>
      </w:r>
    </w:p>
    <w:p w14:paraId="0DED31F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注册地址：上海市徐汇区长乐路</w:t>
      </w:r>
      <w:r w:rsidRPr="00B9493C">
        <w:rPr>
          <w:rFonts w:ascii="宋体" w:hAnsi="宋体"/>
          <w:sz w:val="24"/>
          <w:szCs w:val="24"/>
        </w:rPr>
        <w:t>989号45层</w:t>
      </w:r>
    </w:p>
    <w:p w14:paraId="5FA1A45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办公地址：上海市徐汇区长乐路</w:t>
      </w:r>
      <w:r w:rsidRPr="00B9493C">
        <w:rPr>
          <w:rFonts w:ascii="宋体" w:hAnsi="宋体"/>
          <w:sz w:val="24"/>
          <w:szCs w:val="24"/>
        </w:rPr>
        <w:t>989号45层</w:t>
      </w:r>
    </w:p>
    <w:p w14:paraId="5729B95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法定代表人：杨玉成</w:t>
      </w:r>
    </w:p>
    <w:p w14:paraId="76B88A2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95523/400-8895-523</w:t>
      </w:r>
    </w:p>
    <w:p w14:paraId="209A1AC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www.swhysc.com</w:t>
      </w:r>
    </w:p>
    <w:p w14:paraId="5301CE6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国投证券股份有限公司</w:t>
      </w:r>
    </w:p>
    <w:p w14:paraId="075859A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注册地址：深圳市福田区福田街道福华一路</w:t>
      </w:r>
      <w:r w:rsidRPr="00B9493C">
        <w:rPr>
          <w:rFonts w:ascii="宋体" w:hAnsi="宋体"/>
          <w:sz w:val="24"/>
          <w:szCs w:val="24"/>
        </w:rPr>
        <w:t>119号安信金融大厦</w:t>
      </w:r>
    </w:p>
    <w:p w14:paraId="637333E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办公地址：深圳市福田区福田街道福华一路</w:t>
      </w:r>
      <w:r w:rsidRPr="00B9493C">
        <w:rPr>
          <w:rFonts w:ascii="宋体" w:hAnsi="宋体"/>
          <w:sz w:val="24"/>
          <w:szCs w:val="24"/>
        </w:rPr>
        <w:t>119号安信金融大厦</w:t>
      </w:r>
    </w:p>
    <w:p w14:paraId="559B0A8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法定代表人：段文务</w:t>
      </w:r>
    </w:p>
    <w:p w14:paraId="37EF75D8"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95517</w:t>
      </w:r>
    </w:p>
    <w:p w14:paraId="7888BE0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www.sdicsc.com.cn</w:t>
      </w:r>
    </w:p>
    <w:p w14:paraId="30EEF53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lastRenderedPageBreak/>
        <w:t>湘财证券股份有限公司</w:t>
      </w:r>
    </w:p>
    <w:p w14:paraId="5A426E1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注册地址：湖南省长沙市天心区湘府中路</w:t>
      </w:r>
      <w:r w:rsidRPr="00B9493C">
        <w:rPr>
          <w:rFonts w:ascii="宋体" w:hAnsi="宋体"/>
          <w:sz w:val="24"/>
          <w:szCs w:val="24"/>
        </w:rPr>
        <w:t>198号新南城商务中心A栋11楼</w:t>
      </w:r>
    </w:p>
    <w:p w14:paraId="41862EC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办公地址：湖南省长沙市天心区湘府中路</w:t>
      </w:r>
      <w:r w:rsidRPr="00B9493C">
        <w:rPr>
          <w:rFonts w:ascii="宋体" w:hAnsi="宋体"/>
          <w:sz w:val="24"/>
          <w:szCs w:val="24"/>
        </w:rPr>
        <w:t>198号新南城商务中心A栋11楼</w:t>
      </w:r>
    </w:p>
    <w:p w14:paraId="53BDCB5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法定代表人：高振营</w:t>
      </w:r>
    </w:p>
    <w:p w14:paraId="332E4E7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95351</w:t>
      </w:r>
    </w:p>
    <w:p w14:paraId="1284721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www.xcsc.com</w:t>
      </w:r>
    </w:p>
    <w:p w14:paraId="7E1892F2"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国元证券股份有限公司</w:t>
      </w:r>
    </w:p>
    <w:p w14:paraId="0FCA448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注册地址：中国安徽省合肥市梅山路</w:t>
      </w:r>
      <w:r w:rsidRPr="00B9493C">
        <w:rPr>
          <w:rFonts w:ascii="宋体" w:hAnsi="宋体"/>
          <w:sz w:val="24"/>
          <w:szCs w:val="24"/>
        </w:rPr>
        <w:t>18号</w:t>
      </w:r>
    </w:p>
    <w:p w14:paraId="5DB3B73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办公地址：安徽省合肥市梅山路</w:t>
      </w:r>
      <w:r w:rsidRPr="00B9493C">
        <w:rPr>
          <w:rFonts w:ascii="宋体" w:hAnsi="宋体"/>
          <w:sz w:val="24"/>
          <w:szCs w:val="24"/>
        </w:rPr>
        <w:t xml:space="preserve"> 18 号安徽国际金融中心A座国元证券</w:t>
      </w:r>
    </w:p>
    <w:p w14:paraId="5287F64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法定代表人：沈和付</w:t>
      </w:r>
    </w:p>
    <w:p w14:paraId="4500821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95578</w:t>
      </w:r>
    </w:p>
    <w:p w14:paraId="3F8CC82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www.gyzq.com.cn</w:t>
      </w:r>
    </w:p>
    <w:p w14:paraId="16E7B220"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渤海证券股份有限公司</w:t>
      </w:r>
    </w:p>
    <w:p w14:paraId="51A9384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注册地址：天津市经济技术开发区第二大街</w:t>
      </w:r>
      <w:r w:rsidRPr="00B9493C">
        <w:rPr>
          <w:rFonts w:ascii="宋体" w:hAnsi="宋体"/>
          <w:sz w:val="24"/>
          <w:szCs w:val="24"/>
        </w:rPr>
        <w:t>42号写字楼101室</w:t>
      </w:r>
    </w:p>
    <w:p w14:paraId="63E221D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办公地址：天津市南开区宾水西道</w:t>
      </w:r>
      <w:r w:rsidRPr="00B9493C">
        <w:rPr>
          <w:rFonts w:ascii="宋体" w:hAnsi="宋体"/>
          <w:sz w:val="24"/>
          <w:szCs w:val="24"/>
        </w:rPr>
        <w:t>8号</w:t>
      </w:r>
    </w:p>
    <w:p w14:paraId="7539FC1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法定代表人：安志勇</w:t>
      </w:r>
    </w:p>
    <w:p w14:paraId="4C88F24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956066</w:t>
      </w:r>
    </w:p>
    <w:p w14:paraId="3CC31AE8"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www.bhzq.com</w:t>
      </w:r>
    </w:p>
    <w:p w14:paraId="23EC07F5"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华泰证券股份有限公司</w:t>
      </w:r>
    </w:p>
    <w:p w14:paraId="30F9F508"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注册地址：南京市江东中路</w:t>
      </w:r>
      <w:r w:rsidRPr="00B9493C">
        <w:rPr>
          <w:rFonts w:ascii="宋体" w:hAnsi="宋体"/>
          <w:sz w:val="24"/>
          <w:szCs w:val="24"/>
        </w:rPr>
        <w:t>228号</w:t>
      </w:r>
    </w:p>
    <w:p w14:paraId="003A022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办公地址：南京市建邺区江东中路</w:t>
      </w:r>
      <w:r w:rsidRPr="00B9493C">
        <w:rPr>
          <w:rFonts w:ascii="宋体" w:hAnsi="宋体"/>
          <w:sz w:val="24"/>
          <w:szCs w:val="24"/>
        </w:rPr>
        <w:t>228号华泰证券广场、深圳市福田区深南大道4011号港中旅大厦18楼</w:t>
      </w:r>
    </w:p>
    <w:p w14:paraId="4C709E1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法定代表人：周易</w:t>
      </w:r>
    </w:p>
    <w:p w14:paraId="176E3DC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95597</w:t>
      </w:r>
    </w:p>
    <w:p w14:paraId="7B45374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www.htsc.com.cn</w:t>
      </w:r>
    </w:p>
    <w:p w14:paraId="2966E19C"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中信证券（山东）有限责任公司</w:t>
      </w:r>
    </w:p>
    <w:p w14:paraId="6AE9DB5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注册地址：青岛市崂山区深圳路</w:t>
      </w:r>
      <w:r w:rsidRPr="00B9493C">
        <w:rPr>
          <w:rFonts w:ascii="宋体" w:hAnsi="宋体"/>
          <w:sz w:val="24"/>
          <w:szCs w:val="24"/>
        </w:rPr>
        <w:t>222号1号楼2001</w:t>
      </w:r>
    </w:p>
    <w:p w14:paraId="28905EE4"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lastRenderedPageBreak/>
        <w:t>办公地址：青岛市市南区东海西路</w:t>
      </w:r>
      <w:r w:rsidRPr="00B9493C">
        <w:rPr>
          <w:rFonts w:ascii="宋体" w:hAnsi="宋体"/>
          <w:sz w:val="24"/>
          <w:szCs w:val="24"/>
        </w:rPr>
        <w:t>28号龙翔广场东座</w:t>
      </w:r>
    </w:p>
    <w:p w14:paraId="459512F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法定代表人：冯恩新</w:t>
      </w:r>
    </w:p>
    <w:p w14:paraId="03065CA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95548</w:t>
      </w:r>
    </w:p>
    <w:p w14:paraId="261D96B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sd.citics.com</w:t>
      </w:r>
    </w:p>
    <w:p w14:paraId="582AA8DE"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光大证券股份有限公司</w:t>
      </w:r>
    </w:p>
    <w:p w14:paraId="779D2FB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注册地址：上海市静安区新闸路</w:t>
      </w:r>
      <w:r w:rsidRPr="00B9493C">
        <w:rPr>
          <w:rFonts w:ascii="宋体" w:hAnsi="宋体"/>
          <w:sz w:val="24"/>
          <w:szCs w:val="24"/>
        </w:rPr>
        <w:t>1508号</w:t>
      </w:r>
    </w:p>
    <w:p w14:paraId="643BEB2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办公地址：上海市静安区新闸路</w:t>
      </w:r>
      <w:r w:rsidRPr="00B9493C">
        <w:rPr>
          <w:rFonts w:ascii="宋体" w:hAnsi="宋体"/>
          <w:sz w:val="24"/>
          <w:szCs w:val="24"/>
        </w:rPr>
        <w:t>1508号</w:t>
      </w:r>
    </w:p>
    <w:p w14:paraId="69B9EEA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法定代表人：刘秋明</w:t>
      </w:r>
    </w:p>
    <w:p w14:paraId="1D050CD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95525</w:t>
      </w:r>
    </w:p>
    <w:p w14:paraId="65CAEA0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www.ebscn.com</w:t>
      </w:r>
    </w:p>
    <w:p w14:paraId="3480D86C"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中信证券华南股份有限公司</w:t>
      </w:r>
    </w:p>
    <w:p w14:paraId="4DFB84D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注册地址：广州市天河区临江大道</w:t>
      </w:r>
      <w:r w:rsidRPr="00B9493C">
        <w:rPr>
          <w:rFonts w:ascii="宋体" w:hAnsi="宋体"/>
          <w:sz w:val="24"/>
          <w:szCs w:val="24"/>
        </w:rPr>
        <w:t>395号901室（部位：自编01号）1001室（部位：自编01号）</w:t>
      </w:r>
    </w:p>
    <w:p w14:paraId="4523411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办公地址：广州市天河区临江大道</w:t>
      </w:r>
      <w:r w:rsidRPr="00B9493C">
        <w:rPr>
          <w:rFonts w:ascii="宋体" w:hAnsi="宋体"/>
          <w:sz w:val="24"/>
          <w:szCs w:val="24"/>
        </w:rPr>
        <w:t>395号901室（部位：自编01号）1001室（部位：自编01号）</w:t>
      </w:r>
    </w:p>
    <w:p w14:paraId="74859A5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法定代表人：陈可可</w:t>
      </w:r>
    </w:p>
    <w:p w14:paraId="447E431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95548</w:t>
      </w:r>
    </w:p>
    <w:p w14:paraId="3AE164C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www.gzs.com.cn</w:t>
      </w:r>
    </w:p>
    <w:p w14:paraId="73E538A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东北证券股份有限公司</w:t>
      </w:r>
    </w:p>
    <w:p w14:paraId="3BBB6E9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注册地址：长春市生态大街</w:t>
      </w:r>
      <w:r w:rsidRPr="00B9493C">
        <w:rPr>
          <w:rFonts w:ascii="宋体" w:hAnsi="宋体"/>
          <w:sz w:val="24"/>
          <w:szCs w:val="24"/>
        </w:rPr>
        <w:t>6666号</w:t>
      </w:r>
    </w:p>
    <w:p w14:paraId="208F079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办公地址：长春市生态大街</w:t>
      </w:r>
      <w:r w:rsidRPr="00B9493C">
        <w:rPr>
          <w:rFonts w:ascii="宋体" w:hAnsi="宋体"/>
          <w:sz w:val="24"/>
          <w:szCs w:val="24"/>
        </w:rPr>
        <w:t>6666号</w:t>
      </w:r>
    </w:p>
    <w:p w14:paraId="2A2369E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法定代表人：李福春</w:t>
      </w:r>
    </w:p>
    <w:p w14:paraId="2BA1826E"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95360</w:t>
      </w:r>
    </w:p>
    <w:p w14:paraId="6E157772"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www.nesc.cn</w:t>
      </w:r>
    </w:p>
    <w:p w14:paraId="4894472D"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国都证券股份有限公司</w:t>
      </w:r>
    </w:p>
    <w:p w14:paraId="7B7B5F7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注册地址：北京市东城区东直门南大街</w:t>
      </w:r>
      <w:r w:rsidRPr="00B9493C">
        <w:rPr>
          <w:rFonts w:ascii="宋体" w:hAnsi="宋体"/>
          <w:sz w:val="24"/>
          <w:szCs w:val="24"/>
        </w:rPr>
        <w:t>3号国华投资大厦9层10层</w:t>
      </w:r>
    </w:p>
    <w:p w14:paraId="4709409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办公地址：北京市东城区东直门南大街</w:t>
      </w:r>
      <w:r w:rsidRPr="00B9493C">
        <w:rPr>
          <w:rFonts w:ascii="宋体" w:hAnsi="宋体"/>
          <w:sz w:val="24"/>
          <w:szCs w:val="24"/>
        </w:rPr>
        <w:t>3号国华投资大厦9层10层</w:t>
      </w:r>
    </w:p>
    <w:p w14:paraId="48FF2F0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法定代表人：翁振杰</w:t>
      </w:r>
    </w:p>
    <w:p w14:paraId="00BC016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400-818-8118</w:t>
      </w:r>
    </w:p>
    <w:p w14:paraId="478E886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lastRenderedPageBreak/>
        <w:t>网址：</w:t>
      </w:r>
      <w:r w:rsidRPr="00B9493C">
        <w:rPr>
          <w:rFonts w:ascii="宋体" w:hAnsi="宋体"/>
          <w:sz w:val="24"/>
          <w:szCs w:val="24"/>
        </w:rPr>
        <w:t>www.guodu.com</w:t>
      </w:r>
    </w:p>
    <w:p w14:paraId="4214F71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申万宏源西部证券有限公司</w:t>
      </w:r>
    </w:p>
    <w:p w14:paraId="39593BA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注册地址：新疆乌鲁木齐市高新区（新市区）北京南路</w:t>
      </w:r>
      <w:r w:rsidRPr="00B9493C">
        <w:rPr>
          <w:rFonts w:ascii="宋体" w:hAnsi="宋体"/>
          <w:sz w:val="24"/>
          <w:szCs w:val="24"/>
        </w:rPr>
        <w:t>358号大成国际大厦20楼2005室</w:t>
      </w:r>
    </w:p>
    <w:p w14:paraId="2F53266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办公地址：新疆乌鲁木齐市高新区（新市区）北京南路</w:t>
      </w:r>
      <w:r w:rsidRPr="00B9493C">
        <w:rPr>
          <w:rFonts w:ascii="宋体" w:hAnsi="宋体"/>
          <w:sz w:val="24"/>
          <w:szCs w:val="24"/>
        </w:rPr>
        <w:t>358号大成国际大厦20楼2005室</w:t>
      </w:r>
    </w:p>
    <w:p w14:paraId="23F50CFE"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法定代表人：王献军</w:t>
      </w:r>
    </w:p>
    <w:p w14:paraId="0B00425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95523/400-8895-523</w:t>
      </w:r>
    </w:p>
    <w:p w14:paraId="23FEDEA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www.swhysc.com</w:t>
      </w:r>
    </w:p>
    <w:p w14:paraId="03B1541D"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中泰证券股份有限公司</w:t>
      </w:r>
    </w:p>
    <w:p w14:paraId="44F4980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注册地址：济南市高新区经十路</w:t>
      </w:r>
      <w:r w:rsidRPr="00B9493C">
        <w:rPr>
          <w:rFonts w:ascii="宋体" w:hAnsi="宋体"/>
          <w:sz w:val="24"/>
          <w:szCs w:val="24"/>
        </w:rPr>
        <w:t>7000号汉峪金融商务中心五区3号楼</w:t>
      </w:r>
    </w:p>
    <w:p w14:paraId="767926E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办公地址：济南市高新区经十路</w:t>
      </w:r>
      <w:r w:rsidRPr="00B9493C">
        <w:rPr>
          <w:rFonts w:ascii="宋体" w:hAnsi="宋体"/>
          <w:sz w:val="24"/>
          <w:szCs w:val="24"/>
        </w:rPr>
        <w:t>7000号汉峪金融商务中心五区3号楼</w:t>
      </w:r>
    </w:p>
    <w:p w14:paraId="20D71888"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法定代表人：王洪</w:t>
      </w:r>
    </w:p>
    <w:p w14:paraId="76D4E95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95538</w:t>
      </w:r>
    </w:p>
    <w:p w14:paraId="61091AA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www.zts.com.cn</w:t>
      </w:r>
    </w:p>
    <w:p w14:paraId="354F72EC"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第一创业证券股份有限公司</w:t>
      </w:r>
    </w:p>
    <w:p w14:paraId="43F898C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注册地址：深圳市福田区福华一路</w:t>
      </w:r>
      <w:r w:rsidRPr="00B9493C">
        <w:rPr>
          <w:rFonts w:ascii="宋体" w:hAnsi="宋体"/>
          <w:sz w:val="24"/>
          <w:szCs w:val="24"/>
        </w:rPr>
        <w:t>115号投行大厦20楼</w:t>
      </w:r>
    </w:p>
    <w:p w14:paraId="330B053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办公地址：深圳市福田区福华一路</w:t>
      </w:r>
      <w:r w:rsidRPr="00B9493C">
        <w:rPr>
          <w:rFonts w:ascii="宋体" w:hAnsi="宋体"/>
          <w:sz w:val="24"/>
          <w:szCs w:val="24"/>
        </w:rPr>
        <w:t>115号投行大厦20楼</w:t>
      </w:r>
    </w:p>
    <w:p w14:paraId="48D38B1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法定代表人：刘学民</w:t>
      </w:r>
    </w:p>
    <w:p w14:paraId="768B93BF"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95358</w:t>
      </w:r>
    </w:p>
    <w:p w14:paraId="63AFEE8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www.firstcapital.com.cn</w:t>
      </w:r>
    </w:p>
    <w:p w14:paraId="6F5EEA30"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西部证券股份有限公司</w:t>
      </w:r>
    </w:p>
    <w:p w14:paraId="274B2D4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注册地址：陕西省西安市新城区东新街</w:t>
      </w:r>
      <w:r w:rsidRPr="00B9493C">
        <w:rPr>
          <w:rFonts w:ascii="宋体" w:hAnsi="宋体"/>
          <w:sz w:val="24"/>
          <w:szCs w:val="24"/>
        </w:rPr>
        <w:t>319号8幢10000室</w:t>
      </w:r>
    </w:p>
    <w:p w14:paraId="0A14976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办公地址：陕西省西安市新城区东新街</w:t>
      </w:r>
      <w:r w:rsidRPr="00B9493C">
        <w:rPr>
          <w:rFonts w:ascii="宋体" w:hAnsi="宋体"/>
          <w:sz w:val="24"/>
          <w:szCs w:val="24"/>
        </w:rPr>
        <w:t>319号8幢10000室</w:t>
      </w:r>
    </w:p>
    <w:p w14:paraId="5300C3A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法定代表人：徐朝晖</w:t>
      </w:r>
    </w:p>
    <w:p w14:paraId="5F5F905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95582</w:t>
      </w:r>
    </w:p>
    <w:p w14:paraId="703191A0"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www.west95582.com</w:t>
      </w:r>
    </w:p>
    <w:p w14:paraId="38ACAB86"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华龙证券股份有限公司</w:t>
      </w:r>
    </w:p>
    <w:p w14:paraId="533D0C0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注册地址：兰州市城关区东岗西路</w:t>
      </w:r>
      <w:r w:rsidRPr="00B9493C">
        <w:rPr>
          <w:rFonts w:ascii="宋体" w:hAnsi="宋体"/>
          <w:sz w:val="24"/>
          <w:szCs w:val="24"/>
        </w:rPr>
        <w:t>638号兰州财富中心21楼</w:t>
      </w:r>
    </w:p>
    <w:p w14:paraId="6802FB9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lastRenderedPageBreak/>
        <w:t>办公地址：兰州市城关区东岗西路</w:t>
      </w:r>
      <w:r w:rsidRPr="00B9493C">
        <w:rPr>
          <w:rFonts w:ascii="宋体" w:hAnsi="宋体"/>
          <w:sz w:val="24"/>
          <w:szCs w:val="24"/>
        </w:rPr>
        <w:t>638号19楼</w:t>
      </w:r>
    </w:p>
    <w:p w14:paraId="557A157C"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法定代表人：祁建邦</w:t>
      </w:r>
    </w:p>
    <w:p w14:paraId="47972324"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95368</w:t>
      </w:r>
    </w:p>
    <w:p w14:paraId="0C2C07E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www.hlzq.com</w:t>
      </w:r>
    </w:p>
    <w:p w14:paraId="1037EB02"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国金证券有限公司</w:t>
      </w:r>
    </w:p>
    <w:p w14:paraId="4C3F6725"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注册地址：四川省成都市青羊区东城根上街</w:t>
      </w:r>
      <w:r w:rsidRPr="00B9493C">
        <w:rPr>
          <w:rFonts w:ascii="宋体" w:hAnsi="宋体"/>
          <w:sz w:val="24"/>
          <w:szCs w:val="24"/>
        </w:rPr>
        <w:t>95号</w:t>
      </w:r>
    </w:p>
    <w:p w14:paraId="3764D1DB"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办公地址：四川省成都市青羊区东城根上街</w:t>
      </w:r>
      <w:r w:rsidRPr="00B9493C">
        <w:rPr>
          <w:rFonts w:ascii="宋体" w:hAnsi="宋体"/>
          <w:sz w:val="24"/>
          <w:szCs w:val="24"/>
        </w:rPr>
        <w:t>95号</w:t>
      </w:r>
    </w:p>
    <w:p w14:paraId="31D3891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法定代表人：冉云</w:t>
      </w:r>
    </w:p>
    <w:p w14:paraId="1B3FED1D"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95310</w:t>
      </w:r>
    </w:p>
    <w:p w14:paraId="7E78214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www.gjzq.com.cn</w:t>
      </w:r>
    </w:p>
    <w:p w14:paraId="61A0FC3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华宝证券股份有限责任公司</w:t>
      </w:r>
    </w:p>
    <w:p w14:paraId="77F924B1"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注册地址：中国（上海）自由贸易试验区浦电路</w:t>
      </w:r>
      <w:r w:rsidRPr="00B9493C">
        <w:rPr>
          <w:rFonts w:ascii="宋体" w:hAnsi="宋体"/>
          <w:sz w:val="24"/>
          <w:szCs w:val="24"/>
        </w:rPr>
        <w:t>370号2、3、4层</w:t>
      </w:r>
    </w:p>
    <w:p w14:paraId="2C01A28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办公地址：上海市浦东新区浦电路</w:t>
      </w:r>
      <w:r w:rsidRPr="00B9493C">
        <w:rPr>
          <w:rFonts w:ascii="宋体" w:hAnsi="宋体"/>
          <w:sz w:val="24"/>
          <w:szCs w:val="24"/>
        </w:rPr>
        <w:t>370号宝钢大厦华宝证券5楼</w:t>
      </w:r>
    </w:p>
    <w:p w14:paraId="55C4AAD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法定代表人：刘加海</w:t>
      </w:r>
    </w:p>
    <w:p w14:paraId="74DB1B3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400-820-9898</w:t>
      </w:r>
    </w:p>
    <w:p w14:paraId="14AF619A"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www.cnhbstock.com</w:t>
      </w:r>
    </w:p>
    <w:p w14:paraId="273FFDFB"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国新证券股份有限公司</w:t>
      </w:r>
    </w:p>
    <w:p w14:paraId="5CFF4007"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注册地址：北京市西城区车公庄大街</w:t>
      </w:r>
      <w:r w:rsidRPr="00B9493C">
        <w:rPr>
          <w:rFonts w:ascii="宋体" w:hAnsi="宋体"/>
          <w:sz w:val="24"/>
          <w:szCs w:val="24"/>
        </w:rPr>
        <w:t>4号2幢1层A2112室</w:t>
      </w:r>
    </w:p>
    <w:p w14:paraId="47482F13"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办公地址：北京市朝阳区朝阳门北大街</w:t>
      </w:r>
      <w:r w:rsidRPr="00B9493C">
        <w:rPr>
          <w:rFonts w:ascii="宋体" w:hAnsi="宋体"/>
          <w:sz w:val="24"/>
          <w:szCs w:val="24"/>
        </w:rPr>
        <w:t>18号中国人保寿险大厦</w:t>
      </w:r>
    </w:p>
    <w:p w14:paraId="3742C046"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法定代表人：张海文</w:t>
      </w:r>
    </w:p>
    <w:p w14:paraId="16D70524"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客服电话：</w:t>
      </w:r>
      <w:r w:rsidRPr="00B9493C">
        <w:rPr>
          <w:rFonts w:ascii="宋体" w:hAnsi="宋体"/>
          <w:sz w:val="24"/>
          <w:szCs w:val="24"/>
        </w:rPr>
        <w:t>95390</w:t>
      </w:r>
    </w:p>
    <w:p w14:paraId="51ECE309" w14:textId="77777777" w:rsidR="00401D43" w:rsidRPr="00B9493C" w:rsidRDefault="00401D43" w:rsidP="00401D43">
      <w:pPr>
        <w:spacing w:line="360" w:lineRule="auto"/>
        <w:ind w:firstLineChars="200" w:firstLine="480"/>
        <w:rPr>
          <w:rFonts w:ascii="宋体" w:hAnsi="宋体"/>
          <w:sz w:val="24"/>
          <w:szCs w:val="24"/>
        </w:rPr>
      </w:pPr>
      <w:r w:rsidRPr="00B9493C">
        <w:rPr>
          <w:rFonts w:ascii="宋体" w:hAnsi="宋体" w:hint="eastAsia"/>
          <w:sz w:val="24"/>
          <w:szCs w:val="24"/>
        </w:rPr>
        <w:t>网址：</w:t>
      </w:r>
      <w:r w:rsidRPr="00B9493C">
        <w:rPr>
          <w:rFonts w:ascii="宋体" w:hAnsi="宋体"/>
          <w:sz w:val="24"/>
          <w:szCs w:val="24"/>
        </w:rPr>
        <w:t>www.crsec.com.cn</w:t>
      </w:r>
    </w:p>
    <w:p w14:paraId="07CEA983"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蚂蚁（杭州）基金销售有限公司</w:t>
      </w:r>
    </w:p>
    <w:p w14:paraId="1E49C6E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注册地址：浙江省杭州市余杭区五常街道文一西路</w:t>
      </w:r>
      <w:r w:rsidRPr="00110BFF">
        <w:rPr>
          <w:rFonts w:ascii="宋体" w:hAnsi="宋体"/>
          <w:sz w:val="24"/>
          <w:szCs w:val="24"/>
        </w:rPr>
        <w:t>969号3幢5层599室</w:t>
      </w:r>
    </w:p>
    <w:p w14:paraId="0F5F79B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办公地址：浙江省杭州市西湖区学院路</w:t>
      </w:r>
      <w:r w:rsidRPr="00110BFF">
        <w:rPr>
          <w:rFonts w:ascii="宋体" w:hAnsi="宋体"/>
          <w:sz w:val="24"/>
          <w:szCs w:val="24"/>
        </w:rPr>
        <w:t>77号黄龙国际中心E座</w:t>
      </w:r>
    </w:p>
    <w:p w14:paraId="5CCDEC8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法定代表人：王珺</w:t>
      </w:r>
    </w:p>
    <w:p w14:paraId="62F7B89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95188-8400</w:t>
      </w:r>
    </w:p>
    <w:p w14:paraId="5471E9A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www.fund123.cn</w:t>
      </w:r>
    </w:p>
    <w:p w14:paraId="311E63B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lastRenderedPageBreak/>
        <w:t>腾安基金销售（深圳）有限公司</w:t>
      </w:r>
    </w:p>
    <w:p w14:paraId="75E55E5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注册地址：深圳市前海深港合作区南山街道听海大道</w:t>
      </w:r>
      <w:r w:rsidRPr="00110BFF">
        <w:rPr>
          <w:rFonts w:ascii="宋体" w:hAnsi="宋体"/>
          <w:sz w:val="24"/>
          <w:szCs w:val="24"/>
        </w:rPr>
        <w:t>5212号腾讯数码大厦2栋（南塔）L1401-L1501</w:t>
      </w:r>
    </w:p>
    <w:p w14:paraId="7B6031A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办公地址：深圳市南山区海天二路</w:t>
      </w:r>
      <w:r w:rsidRPr="00110BFF">
        <w:rPr>
          <w:rFonts w:ascii="宋体" w:hAnsi="宋体"/>
          <w:sz w:val="24"/>
          <w:szCs w:val="24"/>
        </w:rPr>
        <w:t>33号腾讯滨海大厦15层</w:t>
      </w:r>
    </w:p>
    <w:p w14:paraId="345DA09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法定代表人：谭广锋</w:t>
      </w:r>
    </w:p>
    <w:p w14:paraId="06E7BC3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4000-890-555</w:t>
      </w:r>
    </w:p>
    <w:p w14:paraId="032C7CA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www.tenganxinxi.com</w:t>
      </w:r>
    </w:p>
    <w:p w14:paraId="5CB5B627"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上海天天基金销售有限公司</w:t>
      </w:r>
    </w:p>
    <w:p w14:paraId="4219E09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注册地址：上海市徐汇区龙田路</w:t>
      </w:r>
      <w:r w:rsidRPr="00110BFF">
        <w:rPr>
          <w:rFonts w:ascii="宋体" w:hAnsi="宋体"/>
          <w:sz w:val="24"/>
          <w:szCs w:val="24"/>
        </w:rPr>
        <w:t>190号2号楼二层</w:t>
      </w:r>
    </w:p>
    <w:p w14:paraId="75C908D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办公地址：上海市徐汇区宛平南路</w:t>
      </w:r>
      <w:r w:rsidRPr="00110BFF">
        <w:rPr>
          <w:rFonts w:ascii="宋体" w:hAnsi="宋体"/>
          <w:sz w:val="24"/>
          <w:szCs w:val="24"/>
        </w:rPr>
        <w:t>88号东方财富大厦</w:t>
      </w:r>
    </w:p>
    <w:p w14:paraId="3C643A9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法定代表人：其实</w:t>
      </w:r>
    </w:p>
    <w:p w14:paraId="6C2814F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400-1818-188</w:t>
      </w:r>
    </w:p>
    <w:p w14:paraId="58B8E8F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公司网站：</w:t>
      </w:r>
      <w:r w:rsidRPr="00110BFF">
        <w:rPr>
          <w:rFonts w:ascii="宋体" w:hAnsi="宋体"/>
          <w:sz w:val="24"/>
          <w:szCs w:val="24"/>
        </w:rPr>
        <w:t>http://www.1234567.com.cn</w:t>
      </w:r>
    </w:p>
    <w:p w14:paraId="48CF715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京东肯特瑞基金销售有限公司</w:t>
      </w:r>
    </w:p>
    <w:p w14:paraId="593C670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注册地址：北京市海淀区知春路</w:t>
      </w:r>
      <w:r w:rsidRPr="00110BFF">
        <w:rPr>
          <w:rFonts w:ascii="宋体" w:hAnsi="宋体"/>
          <w:sz w:val="24"/>
          <w:szCs w:val="24"/>
        </w:rPr>
        <w:t>76号(写字楼)1号楼4层1-7-2</w:t>
      </w:r>
    </w:p>
    <w:p w14:paraId="7D4A6A5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办公地址：北京市大兴区亦庄经济开发区科创十一街十八号院京东集团总部</w:t>
      </w:r>
      <w:r w:rsidRPr="00110BFF">
        <w:rPr>
          <w:rFonts w:ascii="宋体" w:hAnsi="宋体"/>
          <w:sz w:val="24"/>
          <w:szCs w:val="24"/>
        </w:rPr>
        <w:t>2号楼</w:t>
      </w:r>
    </w:p>
    <w:p w14:paraId="2ADF494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法定代表人：邹保威</w:t>
      </w:r>
    </w:p>
    <w:p w14:paraId="530BEEC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p>
    <w:p w14:paraId="0BD53AE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个人业务：</w:t>
      </w:r>
      <w:r w:rsidRPr="00110BFF">
        <w:rPr>
          <w:rFonts w:ascii="宋体" w:hAnsi="宋体"/>
          <w:sz w:val="24"/>
          <w:szCs w:val="24"/>
        </w:rPr>
        <w:t>95118,4000988511</w:t>
      </w:r>
    </w:p>
    <w:p w14:paraId="0E40FF7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企业业务：</w:t>
      </w:r>
      <w:r w:rsidRPr="00110BFF">
        <w:rPr>
          <w:rFonts w:ascii="宋体" w:hAnsi="宋体"/>
          <w:sz w:val="24"/>
          <w:szCs w:val="24"/>
        </w:rPr>
        <w:t>4000888816</w:t>
      </w:r>
    </w:p>
    <w:p w14:paraId="6E9457E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kenterui.jd.com</w:t>
      </w:r>
    </w:p>
    <w:p w14:paraId="4BFC5E0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东方财富证券股份有限公司</w:t>
      </w:r>
    </w:p>
    <w:p w14:paraId="2BB0262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注册地址：西藏自治区拉萨市柳梧新区国际总部城</w:t>
      </w:r>
      <w:r w:rsidRPr="00110BFF">
        <w:rPr>
          <w:rFonts w:ascii="宋体" w:hAnsi="宋体"/>
          <w:sz w:val="24"/>
          <w:szCs w:val="24"/>
        </w:rPr>
        <w:t>10栋楼</w:t>
      </w:r>
    </w:p>
    <w:p w14:paraId="1FB4B0C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办公地址：上海市徐汇区宛平南路</w:t>
      </w:r>
      <w:r w:rsidRPr="00110BFF">
        <w:rPr>
          <w:rFonts w:ascii="宋体" w:hAnsi="宋体"/>
          <w:sz w:val="24"/>
          <w:szCs w:val="24"/>
        </w:rPr>
        <w:t>88号东方财富大厦</w:t>
      </w:r>
    </w:p>
    <w:p w14:paraId="71EEEA3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法定代表人：戴彦</w:t>
      </w:r>
    </w:p>
    <w:p w14:paraId="759BCF4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95357</w:t>
      </w:r>
    </w:p>
    <w:p w14:paraId="756B3FA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公司网站：</w:t>
      </w:r>
      <w:r w:rsidRPr="00110BFF">
        <w:rPr>
          <w:rFonts w:ascii="宋体" w:hAnsi="宋体"/>
          <w:sz w:val="24"/>
          <w:szCs w:val="24"/>
        </w:rPr>
        <w:t>http://www.18.cn</w:t>
      </w:r>
    </w:p>
    <w:p w14:paraId="2E754BA0"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诺亚正行基金销售有限公司</w:t>
      </w:r>
    </w:p>
    <w:p w14:paraId="64E2F2E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注册地址：上海市虹口区飞虹路</w:t>
      </w:r>
      <w:r w:rsidRPr="00110BFF">
        <w:rPr>
          <w:rFonts w:ascii="宋体" w:hAnsi="宋体"/>
          <w:sz w:val="24"/>
          <w:szCs w:val="24"/>
        </w:rPr>
        <w:t>360弄9号3724室</w:t>
      </w:r>
    </w:p>
    <w:p w14:paraId="718D16C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办公地址：上海市闵行区申滨南路</w:t>
      </w:r>
      <w:r w:rsidRPr="00110BFF">
        <w:rPr>
          <w:rFonts w:ascii="宋体" w:hAnsi="宋体"/>
          <w:sz w:val="24"/>
          <w:szCs w:val="24"/>
        </w:rPr>
        <w:t>1226号诺亚财富中心</w:t>
      </w:r>
    </w:p>
    <w:p w14:paraId="4CAEC29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法定代表人：汪静波</w:t>
      </w:r>
    </w:p>
    <w:p w14:paraId="676C7BB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400-821-5399</w:t>
      </w:r>
    </w:p>
    <w:p w14:paraId="47D2F94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www.noah-fund.com</w:t>
      </w:r>
    </w:p>
    <w:p w14:paraId="03B2759C"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上海陆金所基金销售有限公司</w:t>
      </w:r>
    </w:p>
    <w:p w14:paraId="7056A07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注册地址：上海市浦东新区源深路</w:t>
      </w:r>
      <w:r w:rsidRPr="00110BFF">
        <w:rPr>
          <w:rFonts w:ascii="宋体" w:hAnsi="宋体"/>
          <w:sz w:val="24"/>
          <w:szCs w:val="24"/>
        </w:rPr>
        <w:t>1088号平安财富大厦7楼</w:t>
      </w:r>
    </w:p>
    <w:p w14:paraId="4656B0F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办公地址：上海市浦东新区源深路</w:t>
      </w:r>
      <w:r w:rsidRPr="00110BFF">
        <w:rPr>
          <w:rFonts w:ascii="宋体" w:hAnsi="宋体"/>
          <w:sz w:val="24"/>
          <w:szCs w:val="24"/>
        </w:rPr>
        <w:t>1088号平安财富大厦7楼</w:t>
      </w:r>
    </w:p>
    <w:p w14:paraId="06CF2B4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法定代表人：陈祎彬</w:t>
      </w:r>
    </w:p>
    <w:p w14:paraId="54BC03D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4008219031</w:t>
      </w:r>
    </w:p>
    <w:p w14:paraId="4BEBCF5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www.lufunds.com</w:t>
      </w:r>
    </w:p>
    <w:p w14:paraId="307DB843"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北京雪球基金销售有限公司</w:t>
      </w:r>
    </w:p>
    <w:p w14:paraId="6212A7A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注册地址：北京市朝阳区创远路</w:t>
      </w:r>
      <w:r w:rsidRPr="00110BFF">
        <w:rPr>
          <w:rFonts w:ascii="宋体" w:hAnsi="宋体"/>
          <w:sz w:val="24"/>
          <w:szCs w:val="24"/>
        </w:rPr>
        <w:t>34号院6号楼15层1501室</w:t>
      </w:r>
    </w:p>
    <w:p w14:paraId="00B665D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办公地址：北京市朝阳区创远路</w:t>
      </w:r>
      <w:r w:rsidRPr="00110BFF">
        <w:rPr>
          <w:rFonts w:ascii="宋体" w:hAnsi="宋体"/>
          <w:sz w:val="24"/>
          <w:szCs w:val="24"/>
        </w:rPr>
        <w:t>34号院6号楼17层</w:t>
      </w:r>
    </w:p>
    <w:p w14:paraId="706CECF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法定代表人：钟斐斐</w:t>
      </w:r>
    </w:p>
    <w:p w14:paraId="1DCB00F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400-0618-518</w:t>
      </w:r>
    </w:p>
    <w:p w14:paraId="0FEFFAB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https://danjuanapp.com</w:t>
      </w:r>
    </w:p>
    <w:p w14:paraId="04710350"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博时财富基金销售有限公司</w:t>
      </w:r>
    </w:p>
    <w:p w14:paraId="7E98D19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注册地址：深圳市福田区莲花街道福新社区益田路</w:t>
      </w:r>
      <w:r w:rsidRPr="00110BFF">
        <w:rPr>
          <w:rFonts w:ascii="宋体" w:hAnsi="宋体"/>
          <w:sz w:val="24"/>
          <w:szCs w:val="24"/>
        </w:rPr>
        <w:t>5999号基金大厦19层</w:t>
      </w:r>
    </w:p>
    <w:p w14:paraId="47ACF97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办公地址：深圳市福田区莲花街道福新社区益田路</w:t>
      </w:r>
      <w:r w:rsidRPr="00110BFF">
        <w:rPr>
          <w:rFonts w:ascii="宋体" w:hAnsi="宋体"/>
          <w:sz w:val="24"/>
          <w:szCs w:val="24"/>
        </w:rPr>
        <w:t>5999号基金大厦19层</w:t>
      </w:r>
    </w:p>
    <w:p w14:paraId="51EB879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法定代表人：王德英</w:t>
      </w:r>
    </w:p>
    <w:p w14:paraId="53BCEC7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4006105568</w:t>
      </w:r>
    </w:p>
    <w:p w14:paraId="11C877C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www.boserawealth.com</w:t>
      </w:r>
    </w:p>
    <w:p w14:paraId="52A90D3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上海中欧财富基金销售有限公司</w:t>
      </w:r>
    </w:p>
    <w:p w14:paraId="3A6D396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注册地址：中国（上海）自由贸易试验区陆家嘴环路</w:t>
      </w:r>
      <w:r w:rsidRPr="00110BFF">
        <w:rPr>
          <w:rFonts w:ascii="宋体" w:hAnsi="宋体"/>
          <w:sz w:val="24"/>
          <w:szCs w:val="24"/>
        </w:rPr>
        <w:t>479号1008-1室</w:t>
      </w:r>
    </w:p>
    <w:p w14:paraId="0B40A56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办公地址：上海市虹口区公平路</w:t>
      </w:r>
      <w:r w:rsidRPr="00110BFF">
        <w:rPr>
          <w:rFonts w:ascii="宋体" w:hAnsi="宋体"/>
          <w:sz w:val="24"/>
          <w:szCs w:val="24"/>
        </w:rPr>
        <w:t>18号8栋嘉昱大厦6层</w:t>
      </w:r>
    </w:p>
    <w:p w14:paraId="4A16FB1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法定代表人：郑焰</w:t>
      </w:r>
    </w:p>
    <w:p w14:paraId="6EACBAC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客服电话：</w:t>
      </w:r>
      <w:r w:rsidRPr="00110BFF">
        <w:rPr>
          <w:rFonts w:ascii="宋体" w:hAnsi="宋体"/>
          <w:sz w:val="24"/>
          <w:szCs w:val="24"/>
        </w:rPr>
        <w:t>400-100-2666</w:t>
      </w:r>
    </w:p>
    <w:p w14:paraId="7385B74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www.zocaifu.com</w:t>
      </w:r>
    </w:p>
    <w:p w14:paraId="6BD458E2"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浙江同花顺基金销售有限公司</w:t>
      </w:r>
    </w:p>
    <w:p w14:paraId="4C62C45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注册地址：杭州市文二西路</w:t>
      </w:r>
      <w:r w:rsidRPr="00110BFF">
        <w:rPr>
          <w:rFonts w:ascii="宋体" w:hAnsi="宋体"/>
          <w:sz w:val="24"/>
          <w:szCs w:val="24"/>
        </w:rPr>
        <w:t>1号903室</w:t>
      </w:r>
    </w:p>
    <w:p w14:paraId="04125F2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办公地址：杭州市余杭区五常街道同顺路</w:t>
      </w:r>
      <w:r w:rsidRPr="00110BFF">
        <w:rPr>
          <w:rFonts w:ascii="宋体" w:hAnsi="宋体"/>
          <w:sz w:val="24"/>
          <w:szCs w:val="24"/>
        </w:rPr>
        <w:t>18号同花顺大楼</w:t>
      </w:r>
    </w:p>
    <w:p w14:paraId="4FD8003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法定代表人：凌顺平</w:t>
      </w:r>
    </w:p>
    <w:p w14:paraId="2C8D945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4008-773-772</w:t>
      </w:r>
    </w:p>
    <w:p w14:paraId="4E810E0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www.5ifund.com</w:t>
      </w:r>
    </w:p>
    <w:p w14:paraId="4803C10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上海好买基金销售有限公司</w:t>
      </w:r>
    </w:p>
    <w:p w14:paraId="531173B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注册地址：上海市虹口区东大名路</w:t>
      </w:r>
      <w:r w:rsidRPr="00110BFF">
        <w:rPr>
          <w:rFonts w:ascii="宋体" w:hAnsi="宋体"/>
          <w:sz w:val="24"/>
          <w:szCs w:val="24"/>
        </w:rPr>
        <w:t>501号6211单元</w:t>
      </w:r>
    </w:p>
    <w:p w14:paraId="5F90766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办公地址：上海浦东新区张扬路</w:t>
      </w:r>
      <w:r w:rsidRPr="00110BFF">
        <w:rPr>
          <w:rFonts w:ascii="宋体" w:hAnsi="宋体"/>
          <w:sz w:val="24"/>
          <w:szCs w:val="24"/>
        </w:rPr>
        <w:t>500号华润时代广场10F、11F、14F</w:t>
      </w:r>
    </w:p>
    <w:p w14:paraId="441B98E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法定代表人：陶怡</w:t>
      </w:r>
    </w:p>
    <w:p w14:paraId="71C67C7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400-700-9665</w:t>
      </w:r>
    </w:p>
    <w:p w14:paraId="66A195D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www.ehowbuy.com</w:t>
      </w:r>
    </w:p>
    <w:p w14:paraId="5FFDD3A2"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上海基煜基金销售有限公司</w:t>
      </w:r>
    </w:p>
    <w:p w14:paraId="27ACE41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注册地址：上海市黄浦区广东路</w:t>
      </w:r>
      <w:r w:rsidRPr="00110BFF">
        <w:rPr>
          <w:rFonts w:ascii="宋体" w:hAnsi="宋体"/>
          <w:sz w:val="24"/>
          <w:szCs w:val="24"/>
        </w:rPr>
        <w:t>500号30层3001单元</w:t>
      </w:r>
    </w:p>
    <w:p w14:paraId="2EB711F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办公地址：上海市浦东新区银城中路</w:t>
      </w:r>
      <w:r w:rsidRPr="00110BFF">
        <w:rPr>
          <w:rFonts w:ascii="宋体" w:hAnsi="宋体"/>
          <w:sz w:val="24"/>
          <w:szCs w:val="24"/>
        </w:rPr>
        <w:t>488号太平金融大厦1503室</w:t>
      </w:r>
    </w:p>
    <w:p w14:paraId="4038C86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法定代表人：王翔</w:t>
      </w:r>
    </w:p>
    <w:p w14:paraId="5D6D26E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400-820-5369</w:t>
      </w:r>
    </w:p>
    <w:p w14:paraId="3F7A660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www.jiyufund.com.cn</w:t>
      </w:r>
    </w:p>
    <w:p w14:paraId="55A9DD6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北京汇成基金销售有限公司</w:t>
      </w:r>
    </w:p>
    <w:p w14:paraId="709FD31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注册地址：北京市海淀区中关村大街</w:t>
      </w:r>
      <w:r w:rsidRPr="00110BFF">
        <w:rPr>
          <w:rFonts w:ascii="宋体" w:hAnsi="宋体"/>
          <w:sz w:val="24"/>
          <w:szCs w:val="24"/>
        </w:rPr>
        <w:t>11号11层A座1108</w:t>
      </w:r>
    </w:p>
    <w:p w14:paraId="3E712FC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办公地址：北京市西城区宣武门外大街甲</w:t>
      </w:r>
      <w:r w:rsidRPr="00110BFF">
        <w:rPr>
          <w:rFonts w:ascii="宋体" w:hAnsi="宋体"/>
          <w:sz w:val="24"/>
          <w:szCs w:val="24"/>
        </w:rPr>
        <w:t>1号环球财讯中心D座401</w:t>
      </w:r>
    </w:p>
    <w:p w14:paraId="1742E83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法定代表人：王伟刚</w:t>
      </w:r>
    </w:p>
    <w:p w14:paraId="7CD2862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010-63158805</w:t>
      </w:r>
    </w:p>
    <w:p w14:paraId="337164A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www.hcjijin.com</w:t>
      </w:r>
    </w:p>
    <w:p w14:paraId="202F3675"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和讯信息科技有限公司</w:t>
      </w:r>
    </w:p>
    <w:p w14:paraId="4E48ED8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注册地址：北京市朝阳区朝外大街</w:t>
      </w:r>
      <w:r w:rsidRPr="00110BFF">
        <w:rPr>
          <w:rFonts w:ascii="宋体" w:hAnsi="宋体"/>
          <w:sz w:val="24"/>
          <w:szCs w:val="24"/>
        </w:rPr>
        <w:t>22号1002室</w:t>
      </w:r>
    </w:p>
    <w:p w14:paraId="5ECD821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办公地址：北京市朝阳区朝外大街</w:t>
      </w:r>
      <w:r w:rsidRPr="00110BFF">
        <w:rPr>
          <w:rFonts w:ascii="宋体" w:hAnsi="宋体"/>
          <w:sz w:val="24"/>
          <w:szCs w:val="24"/>
        </w:rPr>
        <w:t>22号泛利大厦10层</w:t>
      </w:r>
    </w:p>
    <w:p w14:paraId="0D04F76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法定代表人：王莉</w:t>
      </w:r>
    </w:p>
    <w:p w14:paraId="12945A6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400-920-0022</w:t>
      </w:r>
    </w:p>
    <w:p w14:paraId="605DD4E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licaike.hexun.com</w:t>
      </w:r>
    </w:p>
    <w:p w14:paraId="0ABE4CF6"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嘉实财富管理有限公司</w:t>
      </w:r>
    </w:p>
    <w:p w14:paraId="419B2A1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注册地址：海南省三亚市天涯区三亚湾路国际客运港区国际养生度假中心酒店</w:t>
      </w:r>
      <w:r w:rsidRPr="00110BFF">
        <w:rPr>
          <w:rFonts w:ascii="宋体" w:hAnsi="宋体"/>
          <w:sz w:val="24"/>
          <w:szCs w:val="24"/>
        </w:rPr>
        <w:t>B座(2＃楼)27楼2714室</w:t>
      </w:r>
    </w:p>
    <w:p w14:paraId="78A9D0E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办公地址：北京市朝阳区建国门外大街</w:t>
      </w:r>
      <w:r w:rsidRPr="00110BFF">
        <w:rPr>
          <w:rFonts w:ascii="宋体" w:hAnsi="宋体"/>
          <w:sz w:val="24"/>
          <w:szCs w:val="24"/>
        </w:rPr>
        <w:t>21号北京国际俱乐部C座写字楼11层</w:t>
      </w:r>
    </w:p>
    <w:p w14:paraId="25C0EC8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法定代表人：张峰</w:t>
      </w:r>
    </w:p>
    <w:p w14:paraId="753E445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400-021-8850</w:t>
      </w:r>
    </w:p>
    <w:p w14:paraId="70CFB26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www.harvestwm.cn</w:t>
      </w:r>
    </w:p>
    <w:p w14:paraId="6AFB6D95"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上海联泰基金销售有限公司</w:t>
      </w:r>
    </w:p>
    <w:p w14:paraId="4AA7E37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注册地址：上海市普陀区兰溪路</w:t>
      </w:r>
      <w:r w:rsidRPr="00110BFF">
        <w:rPr>
          <w:rFonts w:ascii="宋体" w:hAnsi="宋体"/>
          <w:sz w:val="24"/>
          <w:szCs w:val="24"/>
        </w:rPr>
        <w:t>900弄15号526室</w:t>
      </w:r>
    </w:p>
    <w:p w14:paraId="25CD38B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办公地址：上海市虹口区溧阳路</w:t>
      </w:r>
      <w:r w:rsidRPr="00110BFF">
        <w:rPr>
          <w:rFonts w:ascii="宋体" w:hAnsi="宋体"/>
          <w:sz w:val="24"/>
          <w:szCs w:val="24"/>
        </w:rPr>
        <w:t>735号2幢3层</w:t>
      </w:r>
    </w:p>
    <w:p w14:paraId="4D04EBE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法定代表人：尹彬彬</w:t>
      </w:r>
    </w:p>
    <w:p w14:paraId="50DB556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400-118-1188</w:t>
      </w:r>
    </w:p>
    <w:p w14:paraId="0967879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www.66liantai.com</w:t>
      </w:r>
    </w:p>
    <w:p w14:paraId="63C9706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深圳市新兰德证券投资咨询有限公司</w:t>
      </w:r>
    </w:p>
    <w:p w14:paraId="41EA741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注册地址：深圳市福田区梅林街道梅都社区中康路</w:t>
      </w:r>
      <w:r w:rsidRPr="00110BFF">
        <w:rPr>
          <w:rFonts w:ascii="宋体" w:hAnsi="宋体"/>
          <w:sz w:val="24"/>
          <w:szCs w:val="24"/>
        </w:rPr>
        <w:t>136号深圳新一代产业园2栋3401</w:t>
      </w:r>
    </w:p>
    <w:p w14:paraId="5A7376A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办公地址：北京市丰台区丽泽平安幸福中心</w:t>
      </w:r>
      <w:r w:rsidRPr="00110BFF">
        <w:rPr>
          <w:rFonts w:ascii="宋体" w:hAnsi="宋体"/>
          <w:sz w:val="24"/>
          <w:szCs w:val="24"/>
        </w:rPr>
        <w:t>B座7层</w:t>
      </w:r>
    </w:p>
    <w:p w14:paraId="1A9CEE7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法定代表人：张斌</w:t>
      </w:r>
    </w:p>
    <w:p w14:paraId="1176263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4001661188-2</w:t>
      </w:r>
    </w:p>
    <w:p w14:paraId="7CA5395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www.xinlande.com.cn</w:t>
      </w:r>
    </w:p>
    <w:p w14:paraId="69968AC3"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泰信财富基金销售有限公司</w:t>
      </w:r>
    </w:p>
    <w:p w14:paraId="4F563CE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注册地址：北京市朝阳区建国路乙</w:t>
      </w:r>
      <w:r w:rsidRPr="00110BFF">
        <w:rPr>
          <w:rFonts w:ascii="宋体" w:hAnsi="宋体"/>
          <w:sz w:val="24"/>
          <w:szCs w:val="24"/>
        </w:rPr>
        <w:t>118号10层1206</w:t>
      </w:r>
    </w:p>
    <w:p w14:paraId="3A6BFAA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办公地址：北京市朝阳区建国路乙</w:t>
      </w:r>
      <w:r w:rsidRPr="00110BFF">
        <w:rPr>
          <w:rFonts w:ascii="宋体" w:hAnsi="宋体"/>
          <w:sz w:val="24"/>
          <w:szCs w:val="24"/>
        </w:rPr>
        <w:t>118号10层1206</w:t>
      </w:r>
    </w:p>
    <w:p w14:paraId="5B7BDF7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法定代表人：彭浩</w:t>
      </w:r>
    </w:p>
    <w:p w14:paraId="3A38A94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4000048821</w:t>
      </w:r>
    </w:p>
    <w:p w14:paraId="2AC3DD5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网址：</w:t>
      </w:r>
      <w:r w:rsidRPr="00110BFF">
        <w:rPr>
          <w:rFonts w:ascii="宋体" w:hAnsi="宋体"/>
          <w:sz w:val="24"/>
          <w:szCs w:val="24"/>
        </w:rPr>
        <w:t>www.taixincf.com</w:t>
      </w:r>
    </w:p>
    <w:p w14:paraId="370F41CD"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玄元保险代理有限公司</w:t>
      </w:r>
    </w:p>
    <w:p w14:paraId="5F5C1E3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注册地址：中国（上海）自由贸易试验区张杨路</w:t>
      </w:r>
      <w:r w:rsidRPr="00110BFF">
        <w:rPr>
          <w:rFonts w:ascii="宋体" w:hAnsi="宋体"/>
          <w:sz w:val="24"/>
          <w:szCs w:val="24"/>
        </w:rPr>
        <w:t>707号1105室</w:t>
      </w:r>
    </w:p>
    <w:p w14:paraId="6C007F3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办公地址：中国（上海）自由贸易试验区张杨路</w:t>
      </w:r>
      <w:r w:rsidRPr="00110BFF">
        <w:rPr>
          <w:rFonts w:ascii="宋体" w:hAnsi="宋体"/>
          <w:sz w:val="24"/>
          <w:szCs w:val="24"/>
        </w:rPr>
        <w:t>707号1105室</w:t>
      </w:r>
    </w:p>
    <w:p w14:paraId="6A1D739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法定代表人：马永谙</w:t>
      </w:r>
    </w:p>
    <w:p w14:paraId="06E93A0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400-080-8208</w:t>
      </w:r>
    </w:p>
    <w:p w14:paraId="3C632EC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www.licaimofang.com</w:t>
      </w:r>
    </w:p>
    <w:p w14:paraId="4405554A"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宜信普泽（北京）基金销售有限公司</w:t>
      </w:r>
    </w:p>
    <w:p w14:paraId="1BA5D40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注册地址：北京市朝阳区建国路</w:t>
      </w:r>
      <w:r w:rsidRPr="00110BFF">
        <w:rPr>
          <w:rFonts w:ascii="宋体" w:hAnsi="宋体"/>
          <w:sz w:val="24"/>
          <w:szCs w:val="24"/>
        </w:rPr>
        <w:t>118号招商局大厦24层</w:t>
      </w:r>
    </w:p>
    <w:p w14:paraId="43C493D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办公地址：北京市朝阳区建国路</w:t>
      </w:r>
      <w:r w:rsidRPr="00110BFF">
        <w:rPr>
          <w:rFonts w:ascii="宋体" w:hAnsi="宋体"/>
          <w:sz w:val="24"/>
          <w:szCs w:val="24"/>
        </w:rPr>
        <w:t>118号招商局大厦24层</w:t>
      </w:r>
    </w:p>
    <w:p w14:paraId="67699EB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法定代表人：胡雄征</w:t>
      </w:r>
    </w:p>
    <w:p w14:paraId="59FB927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400-6099-200</w:t>
      </w:r>
    </w:p>
    <w:p w14:paraId="23300A2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www.yixinfund.com</w:t>
      </w:r>
    </w:p>
    <w:p w14:paraId="05031361"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珠海盈米基金销售有限公司</w:t>
      </w:r>
    </w:p>
    <w:p w14:paraId="620B181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注册地址：珠海市横琴新区宝华路</w:t>
      </w:r>
      <w:r w:rsidRPr="00110BFF">
        <w:rPr>
          <w:rFonts w:ascii="宋体" w:hAnsi="宋体"/>
          <w:sz w:val="24"/>
          <w:szCs w:val="24"/>
        </w:rPr>
        <w:t>6号105室-3491</w:t>
      </w:r>
    </w:p>
    <w:p w14:paraId="5EA8693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办公地址：广州市海珠区琶洲大道东</w:t>
      </w:r>
      <w:r w:rsidRPr="00110BFF">
        <w:rPr>
          <w:rFonts w:ascii="宋体" w:hAnsi="宋体"/>
          <w:sz w:val="24"/>
          <w:szCs w:val="24"/>
        </w:rPr>
        <w:t>1号保利国际广场南塔1201-1203室</w:t>
      </w:r>
    </w:p>
    <w:p w14:paraId="7DD8958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法定代表人：肖雯</w:t>
      </w:r>
    </w:p>
    <w:p w14:paraId="78EC56B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020-89629066</w:t>
      </w:r>
    </w:p>
    <w:p w14:paraId="1DC8B1F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www.yingmi.com</w:t>
      </w:r>
    </w:p>
    <w:p w14:paraId="3760C6D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北京度小满基金销售有限公司</w:t>
      </w:r>
    </w:p>
    <w:p w14:paraId="16BA26F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注册地址：北京市海淀区西北旺东路</w:t>
      </w:r>
      <w:r w:rsidRPr="00110BFF">
        <w:rPr>
          <w:rFonts w:ascii="宋体" w:hAnsi="宋体"/>
          <w:sz w:val="24"/>
          <w:szCs w:val="24"/>
        </w:rPr>
        <w:t>10号院西区4号楼1层103室</w:t>
      </w:r>
    </w:p>
    <w:p w14:paraId="7E749B6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法定代表人：葛新</w:t>
      </w:r>
    </w:p>
    <w:p w14:paraId="5A7BA76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95055-4</w:t>
      </w:r>
    </w:p>
    <w:p w14:paraId="54D2B9C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www.duxiaomanfund.com</w:t>
      </w:r>
    </w:p>
    <w:p w14:paraId="332D84B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阳光人寿保险股份有限公司</w:t>
      </w:r>
    </w:p>
    <w:p w14:paraId="744A667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注册地址：海南省三亚市迎宾路</w:t>
      </w:r>
      <w:r w:rsidRPr="00110BFF">
        <w:rPr>
          <w:rFonts w:ascii="宋体" w:hAnsi="宋体"/>
          <w:sz w:val="24"/>
          <w:szCs w:val="24"/>
        </w:rPr>
        <w:t>360-1号三亚阳光金融广场16层</w:t>
      </w:r>
    </w:p>
    <w:p w14:paraId="654A676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法定代表人：李科</w:t>
      </w:r>
    </w:p>
    <w:p w14:paraId="726CE74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95510</w:t>
      </w:r>
    </w:p>
    <w:p w14:paraId="56F07B7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公司网址：</w:t>
      </w:r>
      <w:r w:rsidRPr="00110BFF">
        <w:rPr>
          <w:rFonts w:ascii="宋体" w:hAnsi="宋体"/>
          <w:sz w:val="24"/>
          <w:szCs w:val="24"/>
        </w:rPr>
        <w:t>http://fund.sinosig.com</w:t>
      </w:r>
    </w:p>
    <w:p w14:paraId="62BE19FD"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深圳众禄基金销售股份有限公司</w:t>
      </w:r>
    </w:p>
    <w:p w14:paraId="31F7E5D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注册地址：深圳市罗湖区笋岗街道笋西社区梨园路</w:t>
      </w:r>
      <w:r w:rsidRPr="00110BFF">
        <w:rPr>
          <w:rFonts w:ascii="宋体" w:hAnsi="宋体"/>
          <w:sz w:val="24"/>
          <w:szCs w:val="24"/>
        </w:rPr>
        <w:t>8号HALO广场一期四层12-13室</w:t>
      </w:r>
    </w:p>
    <w:p w14:paraId="0E3A18C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办公地址：深圳市罗湖区笋岗街道笋西社区梨园路</w:t>
      </w:r>
      <w:r w:rsidRPr="00110BFF">
        <w:rPr>
          <w:rFonts w:ascii="宋体" w:hAnsi="宋体"/>
          <w:sz w:val="24"/>
          <w:szCs w:val="24"/>
        </w:rPr>
        <w:t>8号HALO广场一期四层12-13室</w:t>
      </w:r>
    </w:p>
    <w:p w14:paraId="65D5DE7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法定代表人：薛峰</w:t>
      </w:r>
    </w:p>
    <w:p w14:paraId="58C54AD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4006-788-887</w:t>
      </w:r>
    </w:p>
    <w:p w14:paraId="23D4BD0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www.zlfund.cn；www.jjmmw.com</w:t>
      </w:r>
    </w:p>
    <w:p w14:paraId="33645B62"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上海利得基金销售有限公司</w:t>
      </w:r>
    </w:p>
    <w:p w14:paraId="2C128E0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注册地址：上海市宝山区月浦镇塘南街</w:t>
      </w:r>
      <w:r w:rsidRPr="00110BFF">
        <w:rPr>
          <w:rFonts w:ascii="宋体" w:hAnsi="宋体"/>
          <w:sz w:val="24"/>
          <w:szCs w:val="24"/>
        </w:rPr>
        <w:t>57号6幢221室</w:t>
      </w:r>
    </w:p>
    <w:p w14:paraId="5EDF6AB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办公地址：上海虹口区东大名路</w:t>
      </w:r>
      <w:r w:rsidRPr="00110BFF">
        <w:rPr>
          <w:rFonts w:ascii="宋体" w:hAnsi="宋体"/>
          <w:sz w:val="24"/>
          <w:szCs w:val="24"/>
        </w:rPr>
        <w:t>1098号浦江国际金融广场53楼</w:t>
      </w:r>
    </w:p>
    <w:p w14:paraId="3C0D2BC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法定代表人：李兴春</w:t>
      </w:r>
    </w:p>
    <w:p w14:paraId="6055F19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400-032-5885</w:t>
      </w:r>
    </w:p>
    <w:p w14:paraId="5C2349A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www.leadfund.com.cn</w:t>
      </w:r>
    </w:p>
    <w:p w14:paraId="50CDBD9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中证金牛（北京）基金销售有限公司</w:t>
      </w:r>
    </w:p>
    <w:p w14:paraId="7FF065C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注册地址：北京市丰台区东管头</w:t>
      </w:r>
      <w:r w:rsidRPr="00110BFF">
        <w:rPr>
          <w:rFonts w:ascii="宋体" w:hAnsi="宋体"/>
          <w:sz w:val="24"/>
          <w:szCs w:val="24"/>
        </w:rPr>
        <w:t>1号2号楼2-45室</w:t>
      </w:r>
    </w:p>
    <w:p w14:paraId="447EA95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办公地址：北京市西城区宣武门外大街新华社第三工作区</w:t>
      </w:r>
      <w:r w:rsidRPr="00110BFF">
        <w:rPr>
          <w:rFonts w:ascii="宋体" w:hAnsi="宋体"/>
          <w:sz w:val="24"/>
          <w:szCs w:val="24"/>
        </w:rPr>
        <w:t>A座4、5层</w:t>
      </w:r>
    </w:p>
    <w:p w14:paraId="4A3435A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法定代表人：吴志坚</w:t>
      </w:r>
    </w:p>
    <w:p w14:paraId="4FFBB5A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4008-909-998</w:t>
      </w:r>
    </w:p>
    <w:p w14:paraId="06742A3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网址：</w:t>
      </w:r>
      <w:r w:rsidRPr="00110BFF">
        <w:rPr>
          <w:rFonts w:ascii="宋体" w:hAnsi="宋体"/>
          <w:sz w:val="24"/>
          <w:szCs w:val="24"/>
        </w:rPr>
        <w:t>www.jnlc.com</w:t>
      </w:r>
    </w:p>
    <w:p w14:paraId="318497C9"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上海长量基金销售有限公司</w:t>
      </w:r>
    </w:p>
    <w:p w14:paraId="46BFD40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注册地址：上海市浦东新区高翔路</w:t>
      </w:r>
      <w:r w:rsidRPr="00110BFF">
        <w:rPr>
          <w:rFonts w:ascii="宋体" w:hAnsi="宋体"/>
          <w:sz w:val="24"/>
          <w:szCs w:val="24"/>
        </w:rPr>
        <w:t>526号2幢220室</w:t>
      </w:r>
    </w:p>
    <w:p w14:paraId="4835305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办公地址：上海市浦东新区滨江大道</w:t>
      </w:r>
      <w:r w:rsidRPr="00110BFF">
        <w:rPr>
          <w:rFonts w:ascii="宋体" w:hAnsi="宋体"/>
          <w:sz w:val="24"/>
          <w:szCs w:val="24"/>
        </w:rPr>
        <w:t>1111弄1号中企国际金融中心A楼6楼</w:t>
      </w:r>
    </w:p>
    <w:p w14:paraId="3B8C246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法定代表人：张跃伟</w:t>
      </w:r>
    </w:p>
    <w:p w14:paraId="0A5CDF4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4008202899</w:t>
      </w:r>
    </w:p>
    <w:p w14:paraId="27EF780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www.erichfund.com</w:t>
      </w:r>
    </w:p>
    <w:p w14:paraId="28DD2D7E"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上海大智慧基金销售有限公司</w:t>
      </w:r>
    </w:p>
    <w:p w14:paraId="4826F90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注册地址：中国（上海）自由贸易试验区杨高南路</w:t>
      </w:r>
      <w:r w:rsidRPr="00110BFF">
        <w:rPr>
          <w:rFonts w:ascii="宋体" w:hAnsi="宋体"/>
          <w:sz w:val="24"/>
          <w:szCs w:val="24"/>
        </w:rPr>
        <w:t>428号1号楼1102单元</w:t>
      </w:r>
    </w:p>
    <w:p w14:paraId="1A2CCC4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办公地址：中国（上海）自由贸易试验区杨高南路</w:t>
      </w:r>
      <w:r w:rsidRPr="00110BFF">
        <w:rPr>
          <w:rFonts w:ascii="宋体" w:hAnsi="宋体"/>
          <w:sz w:val="24"/>
          <w:szCs w:val="24"/>
        </w:rPr>
        <w:t>428号1号楼1102单元</w:t>
      </w:r>
    </w:p>
    <w:p w14:paraId="43A66D6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法定代表人：申健</w:t>
      </w:r>
    </w:p>
    <w:p w14:paraId="62BF000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021-20292031</w:t>
      </w:r>
    </w:p>
    <w:p w14:paraId="5471B61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www.wg.com.cn</w:t>
      </w:r>
    </w:p>
    <w:p w14:paraId="296328C9"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奕丰基金销售有限公司</w:t>
      </w:r>
    </w:p>
    <w:p w14:paraId="5C2062B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注册地址：深圳市前海深港合作区前湾一路</w:t>
      </w:r>
      <w:r w:rsidRPr="00110BFF">
        <w:rPr>
          <w:rFonts w:ascii="宋体" w:hAnsi="宋体"/>
          <w:sz w:val="24"/>
          <w:szCs w:val="24"/>
        </w:rPr>
        <w:t>1号A栋201室（入住深圳市前海商务秘书有限公司）</w:t>
      </w:r>
    </w:p>
    <w:p w14:paraId="6178BD9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办公地址：深圳市南山区海德三道航天科技广场</w:t>
      </w:r>
      <w:r w:rsidRPr="00110BFF">
        <w:rPr>
          <w:rFonts w:ascii="宋体" w:hAnsi="宋体"/>
          <w:sz w:val="24"/>
          <w:szCs w:val="24"/>
        </w:rPr>
        <w:t>A座17楼1704室</w:t>
      </w:r>
    </w:p>
    <w:p w14:paraId="700DDD8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w:t>
      </w:r>
      <w:r w:rsidRPr="00110BFF">
        <w:rPr>
          <w:rFonts w:ascii="宋体" w:hAnsi="宋体"/>
          <w:sz w:val="24"/>
          <w:szCs w:val="24"/>
        </w:rPr>
        <w:t>TEOWEEHOWE</w:t>
      </w:r>
    </w:p>
    <w:p w14:paraId="5EF9AE6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400-684-0500</w:t>
      </w:r>
    </w:p>
    <w:p w14:paraId="2BA3D41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www.ifastps.com.cn</w:t>
      </w:r>
    </w:p>
    <w:p w14:paraId="470D8007"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北京新浪仓石基金销售有限公司</w:t>
      </w:r>
    </w:p>
    <w:p w14:paraId="6BF5736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注册地址：北京市海淀区东北旺西路中关村软件园二期</w:t>
      </w:r>
      <w:r w:rsidRPr="00110BFF">
        <w:rPr>
          <w:rFonts w:ascii="宋体" w:hAnsi="宋体"/>
          <w:sz w:val="24"/>
          <w:szCs w:val="24"/>
        </w:rPr>
        <w:t>(西扩)N-1、N-2地块新浪总部科研楼5层518室</w:t>
      </w:r>
    </w:p>
    <w:p w14:paraId="4259B8C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办公地址：北京市海淀区东北旺西路中关村软件园二期</w:t>
      </w:r>
      <w:r w:rsidRPr="00110BFF">
        <w:rPr>
          <w:rFonts w:ascii="宋体" w:hAnsi="宋体"/>
          <w:sz w:val="24"/>
          <w:szCs w:val="24"/>
        </w:rPr>
        <w:t>(西扩)N-1、N-2地块新浪总部科研楼</w:t>
      </w:r>
    </w:p>
    <w:p w14:paraId="071242C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法定代表人：穆飞虎</w:t>
      </w:r>
    </w:p>
    <w:p w14:paraId="62994EC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010-62675369</w:t>
      </w:r>
    </w:p>
    <w:p w14:paraId="2E70B4E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www.xincai.com</w:t>
      </w:r>
    </w:p>
    <w:p w14:paraId="34D92F74"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大连网金基金销售有限公司</w:t>
      </w:r>
    </w:p>
    <w:p w14:paraId="0AFE42B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注册地址：辽宁省大连市沙河口区体坛路</w:t>
      </w:r>
      <w:r w:rsidRPr="00110BFF">
        <w:rPr>
          <w:rFonts w:ascii="宋体" w:hAnsi="宋体"/>
          <w:sz w:val="24"/>
          <w:szCs w:val="24"/>
        </w:rPr>
        <w:t>22号诺德大厦2层202室</w:t>
      </w:r>
    </w:p>
    <w:p w14:paraId="57515A1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办公地址：辽宁省大连市沙河口区体坛路</w:t>
      </w:r>
      <w:r w:rsidRPr="00110BFF">
        <w:rPr>
          <w:rFonts w:ascii="宋体" w:hAnsi="宋体"/>
          <w:sz w:val="24"/>
          <w:szCs w:val="24"/>
        </w:rPr>
        <w:t>22号诺德大厦2层202室</w:t>
      </w:r>
    </w:p>
    <w:p w14:paraId="66F908E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法定代表人：卜勇</w:t>
      </w:r>
    </w:p>
    <w:p w14:paraId="7AD67D3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4000-899-100</w:t>
      </w:r>
    </w:p>
    <w:p w14:paraId="118FCE1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www.yibaijin.com</w:t>
      </w:r>
    </w:p>
    <w:p w14:paraId="54E28ACB"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深圳市金斧子基金销售有限公司</w:t>
      </w:r>
    </w:p>
    <w:p w14:paraId="11F3754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注册地址：深圳市南山区粤海街道科技园中区科苑路</w:t>
      </w:r>
      <w:r w:rsidRPr="00110BFF">
        <w:rPr>
          <w:rFonts w:ascii="宋体" w:hAnsi="宋体"/>
          <w:sz w:val="24"/>
          <w:szCs w:val="24"/>
        </w:rPr>
        <w:t>15号科兴科学园B栋3单元11层1108</w:t>
      </w:r>
    </w:p>
    <w:p w14:paraId="43E7BF7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办公地址：深圳市南山区粤海街道科技园中区科苑路</w:t>
      </w:r>
      <w:r w:rsidRPr="00110BFF">
        <w:rPr>
          <w:rFonts w:ascii="宋体" w:hAnsi="宋体"/>
          <w:sz w:val="24"/>
          <w:szCs w:val="24"/>
        </w:rPr>
        <w:t>15号科兴科学园B栋3单元11层1108（518000）</w:t>
      </w:r>
    </w:p>
    <w:p w14:paraId="2CAA51A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法定代表人：赖任军</w:t>
      </w:r>
    </w:p>
    <w:p w14:paraId="1D0AC6A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400-8224-888</w:t>
      </w:r>
    </w:p>
    <w:p w14:paraId="41732EA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www.jfz.com</w:t>
      </w:r>
    </w:p>
    <w:p w14:paraId="7AD2D6BF"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南京苏宁基金销售有限公司</w:t>
      </w:r>
    </w:p>
    <w:p w14:paraId="0585622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注册地址：南京市玄武区苏宁大道</w:t>
      </w:r>
      <w:r w:rsidRPr="00110BFF">
        <w:rPr>
          <w:rFonts w:ascii="宋体" w:hAnsi="宋体"/>
          <w:sz w:val="24"/>
          <w:szCs w:val="24"/>
        </w:rPr>
        <w:t>1-5号</w:t>
      </w:r>
    </w:p>
    <w:p w14:paraId="691393A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办公地址：南京市玄武区苏宁大道</w:t>
      </w:r>
      <w:r w:rsidRPr="00110BFF">
        <w:rPr>
          <w:rFonts w:ascii="宋体" w:hAnsi="宋体"/>
          <w:sz w:val="24"/>
          <w:szCs w:val="24"/>
        </w:rPr>
        <w:t>1-5号</w:t>
      </w:r>
    </w:p>
    <w:p w14:paraId="2F13BEC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法定代表人：钱燕飞</w:t>
      </w:r>
    </w:p>
    <w:p w14:paraId="238A23E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95177</w:t>
      </w:r>
    </w:p>
    <w:p w14:paraId="0590C97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www.snjijin.com</w:t>
      </w:r>
    </w:p>
    <w:p w14:paraId="1E8E6F1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上海万得基金销售有限公司</w:t>
      </w:r>
    </w:p>
    <w:p w14:paraId="5948A56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注册地址：中国（上海）自由贸易试验区福山路</w:t>
      </w:r>
      <w:r w:rsidRPr="00110BFF">
        <w:rPr>
          <w:rFonts w:ascii="宋体" w:hAnsi="宋体"/>
          <w:sz w:val="24"/>
          <w:szCs w:val="24"/>
        </w:rPr>
        <w:t>33号11楼B座</w:t>
      </w:r>
    </w:p>
    <w:p w14:paraId="52FEA81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办公地址：上海市浦东新区浦明路</w:t>
      </w:r>
      <w:r w:rsidRPr="00110BFF">
        <w:rPr>
          <w:rFonts w:ascii="宋体" w:hAnsi="宋体"/>
          <w:sz w:val="24"/>
          <w:szCs w:val="24"/>
        </w:rPr>
        <w:t>1500号万得大厦11楼</w:t>
      </w:r>
    </w:p>
    <w:p w14:paraId="0E83CA0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法定代表人：王廷富</w:t>
      </w:r>
    </w:p>
    <w:p w14:paraId="70EB686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400-799-1888</w:t>
      </w:r>
    </w:p>
    <w:p w14:paraId="1211382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http://www.520fund.com.cn</w:t>
      </w:r>
    </w:p>
    <w:p w14:paraId="39A3BFAE"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上海挖财基金销售有限公司</w:t>
      </w:r>
    </w:p>
    <w:p w14:paraId="59FD40B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注册地址：中国（上海）自由贸易试验区杨高南路</w:t>
      </w:r>
      <w:r w:rsidRPr="00110BFF">
        <w:rPr>
          <w:rFonts w:ascii="宋体" w:hAnsi="宋体"/>
          <w:sz w:val="24"/>
          <w:szCs w:val="24"/>
        </w:rPr>
        <w:t>759号18层03单元</w:t>
      </w:r>
    </w:p>
    <w:p w14:paraId="63A78EE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办公地址：中国（上海）自由贸易试验区杨高南路</w:t>
      </w:r>
      <w:r w:rsidRPr="00110BFF">
        <w:rPr>
          <w:rFonts w:ascii="宋体" w:hAnsi="宋体"/>
          <w:sz w:val="24"/>
          <w:szCs w:val="24"/>
        </w:rPr>
        <w:t>759号18层03单元</w:t>
      </w:r>
    </w:p>
    <w:p w14:paraId="2E22347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法定代表人：吕柳霞</w:t>
      </w:r>
    </w:p>
    <w:p w14:paraId="7144BA4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021-50810673</w:t>
      </w:r>
    </w:p>
    <w:p w14:paraId="74AB6DA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www.wacaijijin.com</w:t>
      </w:r>
    </w:p>
    <w:p w14:paraId="6F9B095E"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青岛意才基金销售有限公司</w:t>
      </w:r>
    </w:p>
    <w:p w14:paraId="29C349A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注册地址：山东省青岛市市南区延安三路</w:t>
      </w:r>
      <w:r w:rsidRPr="00110BFF">
        <w:rPr>
          <w:rFonts w:ascii="宋体" w:hAnsi="宋体"/>
          <w:sz w:val="24"/>
          <w:szCs w:val="24"/>
        </w:rPr>
        <w:t>234号海航万邦中心18层</w:t>
      </w:r>
    </w:p>
    <w:p w14:paraId="43EDFBF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w:t>
      </w:r>
      <w:r w:rsidRPr="00110BFF">
        <w:rPr>
          <w:rFonts w:ascii="宋体" w:hAnsi="宋体"/>
          <w:sz w:val="24"/>
          <w:szCs w:val="24"/>
        </w:rPr>
        <w:t>GiambertoGiraldo</w:t>
      </w:r>
    </w:p>
    <w:p w14:paraId="1BE7FA3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400-612-3303</w:t>
      </w:r>
    </w:p>
    <w:p w14:paraId="2D76CE6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公司网址：</w:t>
      </w:r>
      <w:r w:rsidRPr="00110BFF">
        <w:rPr>
          <w:rFonts w:ascii="宋体" w:hAnsi="宋体"/>
          <w:sz w:val="24"/>
          <w:szCs w:val="24"/>
        </w:rPr>
        <w:t>www.yitsai.com</w:t>
      </w:r>
    </w:p>
    <w:p w14:paraId="41D8DE4B"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上海攀赢基金销售有限公司</w:t>
      </w:r>
    </w:p>
    <w:p w14:paraId="37D4C8C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注册地址：上海市闸北区广中西路</w:t>
      </w:r>
      <w:r w:rsidRPr="00110BFF">
        <w:rPr>
          <w:rFonts w:ascii="宋体" w:hAnsi="宋体"/>
          <w:sz w:val="24"/>
          <w:szCs w:val="24"/>
        </w:rPr>
        <w:t>1207号306室</w:t>
      </w:r>
    </w:p>
    <w:p w14:paraId="7927327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办公地址：上海市浦东新区银城路</w:t>
      </w:r>
      <w:r w:rsidRPr="00110BFF">
        <w:rPr>
          <w:rFonts w:ascii="宋体" w:hAnsi="宋体"/>
          <w:sz w:val="24"/>
          <w:szCs w:val="24"/>
        </w:rPr>
        <w:t>116号大华银行大厦703室</w:t>
      </w:r>
    </w:p>
    <w:p w14:paraId="6FC8C81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法定代表人：郑新林</w:t>
      </w:r>
    </w:p>
    <w:p w14:paraId="04B0FCB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021-68889082</w:t>
      </w:r>
    </w:p>
    <w:p w14:paraId="14DCA52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www.pytz.cn</w:t>
      </w:r>
    </w:p>
    <w:p w14:paraId="6FB93989"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和耕传承基金销售有限公司</w:t>
      </w:r>
    </w:p>
    <w:p w14:paraId="2FE1319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注册地址：河南自贸试验区郑州片区（郑东）东风南路东康宁街北</w:t>
      </w:r>
      <w:r w:rsidRPr="00110BFF">
        <w:rPr>
          <w:rFonts w:ascii="宋体" w:hAnsi="宋体"/>
          <w:sz w:val="24"/>
          <w:szCs w:val="24"/>
        </w:rPr>
        <w:t>6号楼5楼503</w:t>
      </w:r>
    </w:p>
    <w:p w14:paraId="6D3801D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办公地址：河南自贸试验区郑州片区（郑东）东风南路东康宁街北</w:t>
      </w:r>
      <w:r w:rsidRPr="00110BFF">
        <w:rPr>
          <w:rFonts w:ascii="宋体" w:hAnsi="宋体"/>
          <w:sz w:val="24"/>
          <w:szCs w:val="24"/>
        </w:rPr>
        <w:t>6号楼5楼503</w:t>
      </w:r>
    </w:p>
    <w:p w14:paraId="18AC41D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法定代表人：温丽燕</w:t>
      </w:r>
    </w:p>
    <w:p w14:paraId="2367BFA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400-0555-671</w:t>
      </w:r>
    </w:p>
    <w:p w14:paraId="5E3174D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网址：</w:t>
      </w:r>
      <w:r w:rsidRPr="00110BFF">
        <w:rPr>
          <w:rFonts w:ascii="宋体" w:hAnsi="宋体"/>
          <w:sz w:val="24"/>
          <w:szCs w:val="24"/>
        </w:rPr>
        <w:t>www.hgccpb.com</w:t>
      </w:r>
    </w:p>
    <w:p w14:paraId="2A5C34E6"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北京创金启富基金销售有限公司</w:t>
      </w:r>
    </w:p>
    <w:p w14:paraId="2E66186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注册地址：北京市西城区白纸坊东街</w:t>
      </w:r>
      <w:r w:rsidRPr="00110BFF">
        <w:rPr>
          <w:rFonts w:ascii="宋体" w:hAnsi="宋体"/>
          <w:sz w:val="24"/>
          <w:szCs w:val="24"/>
        </w:rPr>
        <w:t>2号院6号楼712室</w:t>
      </w:r>
    </w:p>
    <w:p w14:paraId="1DC2C76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办公地址：北京市西城区白纸坊东街</w:t>
      </w:r>
      <w:r w:rsidRPr="00110BFF">
        <w:rPr>
          <w:rFonts w:ascii="宋体" w:hAnsi="宋体"/>
          <w:sz w:val="24"/>
          <w:szCs w:val="24"/>
        </w:rPr>
        <w:t>2号院6号楼712室</w:t>
      </w:r>
    </w:p>
    <w:p w14:paraId="5468F67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法定代表人：梁蓉</w:t>
      </w:r>
    </w:p>
    <w:p w14:paraId="59C4F01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010-66154828</w:t>
      </w:r>
    </w:p>
    <w:p w14:paraId="733BF55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网址：</w:t>
      </w:r>
      <w:r w:rsidRPr="00110BFF">
        <w:rPr>
          <w:rFonts w:ascii="宋体" w:hAnsi="宋体"/>
          <w:sz w:val="24"/>
          <w:szCs w:val="24"/>
        </w:rPr>
        <w:t>www.5irich.com</w:t>
      </w:r>
    </w:p>
    <w:p w14:paraId="5E406AB7"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上海陆享基金销售有限公司</w:t>
      </w:r>
    </w:p>
    <w:p w14:paraId="684AD36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注册地址：中国</w:t>
      </w:r>
      <w:r w:rsidRPr="00110BFF">
        <w:rPr>
          <w:rFonts w:ascii="宋体" w:hAnsi="宋体"/>
          <w:sz w:val="24"/>
          <w:szCs w:val="24"/>
        </w:rPr>
        <w:t>(上海)自由贸易试验区临港新片区环湖西二路888号1幢1区14032室</w:t>
      </w:r>
    </w:p>
    <w:p w14:paraId="199D305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办公地址：上海市浦东新区世纪大道</w:t>
      </w:r>
      <w:r w:rsidRPr="00110BFF">
        <w:rPr>
          <w:rFonts w:ascii="宋体" w:hAnsi="宋体"/>
          <w:sz w:val="24"/>
          <w:szCs w:val="24"/>
        </w:rPr>
        <w:t>1196号世纪汇广场2座16楼01、08单元</w:t>
      </w:r>
    </w:p>
    <w:p w14:paraId="3E53971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法定代表人：粟旭</w:t>
      </w:r>
    </w:p>
    <w:p w14:paraId="27D79337"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4001681235</w:t>
      </w:r>
    </w:p>
    <w:p w14:paraId="14375A4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网址：</w:t>
      </w:r>
      <w:r w:rsidRPr="00110BFF">
        <w:rPr>
          <w:rFonts w:ascii="宋体" w:hAnsi="宋体"/>
          <w:sz w:val="24"/>
          <w:szCs w:val="24"/>
        </w:rPr>
        <w:t>www.luxxfund.com</w:t>
      </w:r>
    </w:p>
    <w:p w14:paraId="2A8E4F13"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lastRenderedPageBreak/>
        <w:t>上海华夏财富投资管理有限公司</w:t>
      </w:r>
    </w:p>
    <w:p w14:paraId="307C4F1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注册地址：上海市虹口区东大名路</w:t>
      </w:r>
      <w:r w:rsidRPr="00110BFF">
        <w:rPr>
          <w:rFonts w:ascii="宋体" w:hAnsi="宋体"/>
          <w:sz w:val="24"/>
          <w:szCs w:val="24"/>
        </w:rPr>
        <w:t>687号1幢2楼268室</w:t>
      </w:r>
    </w:p>
    <w:p w14:paraId="2BF3E2C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办公地址（公司地址）：北京市西城区金融大街</w:t>
      </w:r>
      <w:r w:rsidRPr="00110BFF">
        <w:rPr>
          <w:rFonts w:ascii="宋体" w:hAnsi="宋体"/>
          <w:sz w:val="24"/>
          <w:szCs w:val="24"/>
        </w:rPr>
        <w:t>33号通泰大厦B座8层</w:t>
      </w:r>
    </w:p>
    <w:p w14:paraId="464ECA1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法定代表人：毛淮平</w:t>
      </w:r>
    </w:p>
    <w:p w14:paraId="57AB0B1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400-817-5666</w:t>
      </w:r>
    </w:p>
    <w:p w14:paraId="57D4BF6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网址：</w:t>
      </w:r>
      <w:r w:rsidRPr="00110BFF">
        <w:rPr>
          <w:rFonts w:ascii="宋体" w:hAnsi="宋体"/>
          <w:sz w:val="24"/>
          <w:szCs w:val="24"/>
        </w:rPr>
        <w:t>www.amcfortune.com</w:t>
      </w:r>
    </w:p>
    <w:p w14:paraId="17BEC029"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江苏汇林保大基金销售有限公司</w:t>
      </w:r>
    </w:p>
    <w:p w14:paraId="0BDEA92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注册地址：南京市高淳区经济开发区古檀大道</w:t>
      </w:r>
      <w:r w:rsidRPr="00110BFF">
        <w:rPr>
          <w:rFonts w:ascii="宋体" w:hAnsi="宋体"/>
          <w:sz w:val="24"/>
          <w:szCs w:val="24"/>
        </w:rPr>
        <w:t>47号</w:t>
      </w:r>
    </w:p>
    <w:p w14:paraId="780C2936"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办公地址：南京市鼓楼区中山北路</w:t>
      </w:r>
      <w:r w:rsidRPr="00110BFF">
        <w:rPr>
          <w:rFonts w:ascii="宋体" w:hAnsi="宋体"/>
          <w:sz w:val="24"/>
          <w:szCs w:val="24"/>
        </w:rPr>
        <w:t>2号绿地紫峰大厦2005室</w:t>
      </w:r>
    </w:p>
    <w:p w14:paraId="0595F9F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法定代表人：吴言林</w:t>
      </w:r>
    </w:p>
    <w:p w14:paraId="65A39AF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025-66046166</w:t>
      </w:r>
    </w:p>
    <w:p w14:paraId="507C3FC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www.huilinbd.com</w:t>
      </w:r>
    </w:p>
    <w:p w14:paraId="49A7BDE3"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通华财富（上海）基金销售有限公司</w:t>
      </w:r>
    </w:p>
    <w:p w14:paraId="432C8C5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注册地址：上海市虹口区同丰路</w:t>
      </w:r>
      <w:r w:rsidRPr="00110BFF">
        <w:rPr>
          <w:rFonts w:ascii="宋体" w:hAnsi="宋体"/>
          <w:sz w:val="24"/>
          <w:szCs w:val="24"/>
        </w:rPr>
        <w:t>667弄107号201室</w:t>
      </w:r>
    </w:p>
    <w:p w14:paraId="1F10245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办公地址：上海市浦东新区金沪路</w:t>
      </w:r>
      <w:r w:rsidRPr="00110BFF">
        <w:rPr>
          <w:rFonts w:ascii="宋体" w:hAnsi="宋体"/>
          <w:sz w:val="24"/>
          <w:szCs w:val="24"/>
        </w:rPr>
        <w:t>55号通华科技大厦7层</w:t>
      </w:r>
    </w:p>
    <w:p w14:paraId="494F15CA"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法定代表人：沈丹义</w:t>
      </w:r>
    </w:p>
    <w:p w14:paraId="7A03CDB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客服电话：</w:t>
      </w:r>
      <w:r w:rsidRPr="00110BFF">
        <w:rPr>
          <w:rFonts w:ascii="宋体" w:hAnsi="宋体"/>
          <w:sz w:val="24"/>
          <w:szCs w:val="24"/>
        </w:rPr>
        <w:t>400-101-9301</w:t>
      </w:r>
    </w:p>
    <w:p w14:paraId="7EF7851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https://www.tonghuafund.com</w:t>
      </w:r>
    </w:p>
    <w:p w14:paraId="78BA031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华瑞保险销售有限公司</w:t>
      </w:r>
    </w:p>
    <w:p w14:paraId="1315A908"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注册地址：上海市嘉定区南翔镇众仁路</w:t>
      </w:r>
      <w:r w:rsidRPr="00110BFF">
        <w:rPr>
          <w:rFonts w:ascii="宋体" w:hAnsi="宋体"/>
          <w:sz w:val="24"/>
          <w:szCs w:val="24"/>
        </w:rPr>
        <w:t>399号运通星财富广场1号楼B座14层</w:t>
      </w:r>
    </w:p>
    <w:p w14:paraId="41024E6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办公地址：上海市向城路</w:t>
      </w:r>
      <w:r w:rsidRPr="00110BFF">
        <w:rPr>
          <w:rFonts w:ascii="宋体" w:hAnsi="宋体"/>
          <w:sz w:val="24"/>
          <w:szCs w:val="24"/>
        </w:rPr>
        <w:t>288号国华金融大厦8楼</w:t>
      </w:r>
    </w:p>
    <w:p w14:paraId="1085BB1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法定代表人：杨新章</w:t>
      </w:r>
    </w:p>
    <w:p w14:paraId="7567A271"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952303</w:t>
      </w:r>
    </w:p>
    <w:p w14:paraId="23CFCCA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www.huaruisales.com</w:t>
      </w:r>
    </w:p>
    <w:p w14:paraId="75E9EE76"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北京济安基金销售有限公司</w:t>
      </w:r>
    </w:p>
    <w:p w14:paraId="2A6E2AFE"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注册地址：北京市朝阳区太阳宫中路</w:t>
      </w:r>
      <w:r w:rsidRPr="00110BFF">
        <w:rPr>
          <w:rFonts w:ascii="宋体" w:hAnsi="宋体"/>
          <w:sz w:val="24"/>
          <w:szCs w:val="24"/>
        </w:rPr>
        <w:t>16号院1号楼10层1005</w:t>
      </w:r>
    </w:p>
    <w:p w14:paraId="5F740B2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办公地址：北京市朝阳区太阳宫中路</w:t>
      </w:r>
      <w:r w:rsidRPr="00110BFF">
        <w:rPr>
          <w:rFonts w:ascii="宋体" w:hAnsi="宋体"/>
          <w:sz w:val="24"/>
          <w:szCs w:val="24"/>
        </w:rPr>
        <w:t>16号院1号楼10层1005</w:t>
      </w:r>
    </w:p>
    <w:p w14:paraId="01DC5F1D"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法定代表人：杨健</w:t>
      </w:r>
    </w:p>
    <w:p w14:paraId="7E3998C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lastRenderedPageBreak/>
        <w:t>客户服务电话：</w:t>
      </w:r>
      <w:r w:rsidRPr="00110BFF">
        <w:rPr>
          <w:rFonts w:ascii="宋体" w:hAnsi="宋体"/>
          <w:sz w:val="24"/>
          <w:szCs w:val="24"/>
        </w:rPr>
        <w:t>400-673-7010</w:t>
      </w:r>
    </w:p>
    <w:p w14:paraId="02A5E6F5"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www.jianfortune.com</w:t>
      </w:r>
    </w:p>
    <w:p w14:paraId="3199EA18"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一路财富（北京）基金销售有限公司</w:t>
      </w:r>
    </w:p>
    <w:p w14:paraId="78B6712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注册地址：深圳市前海深港合作区南山街道兴海大道</w:t>
      </w:r>
      <w:r w:rsidRPr="00110BFF">
        <w:rPr>
          <w:rFonts w:ascii="宋体" w:hAnsi="宋体"/>
          <w:sz w:val="24"/>
          <w:szCs w:val="24"/>
        </w:rPr>
        <w:t>3046号香江金融大厦2111</w:t>
      </w:r>
    </w:p>
    <w:p w14:paraId="0A21207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办公地址：深圳市前海深港合作区南山街道兴海大道</w:t>
      </w:r>
      <w:r w:rsidRPr="00110BFF">
        <w:rPr>
          <w:rFonts w:ascii="宋体" w:hAnsi="宋体"/>
          <w:sz w:val="24"/>
          <w:szCs w:val="24"/>
        </w:rPr>
        <w:t>3046号香江金融大厦2111法定代表人：吴雪秀</w:t>
      </w:r>
    </w:p>
    <w:p w14:paraId="33E67F5F"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400-001-1566</w:t>
      </w:r>
    </w:p>
    <w:p w14:paraId="2CB11DB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公司网址：</w:t>
      </w:r>
      <w:r w:rsidRPr="00110BFF">
        <w:rPr>
          <w:rFonts w:ascii="宋体" w:hAnsi="宋体"/>
          <w:sz w:val="24"/>
          <w:szCs w:val="24"/>
        </w:rPr>
        <w:t>www.yilucaifu.com</w:t>
      </w:r>
    </w:p>
    <w:p w14:paraId="21CD5317"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北京坤元基金销售有限公司</w:t>
      </w:r>
    </w:p>
    <w:p w14:paraId="5CF964E2"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注册地址：北京市石景山区古城大街特钢公司十一区（首特创业基地</w:t>
      </w:r>
      <w:r w:rsidRPr="00110BFF">
        <w:rPr>
          <w:rFonts w:ascii="宋体" w:hAnsi="宋体"/>
          <w:sz w:val="24"/>
          <w:szCs w:val="24"/>
        </w:rPr>
        <w:t>A座）八层816号</w:t>
      </w:r>
    </w:p>
    <w:p w14:paraId="66A00F8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办公地址：北京市朝阳区东三环中路</w:t>
      </w:r>
      <w:r w:rsidRPr="00110BFF">
        <w:rPr>
          <w:rFonts w:ascii="宋体" w:hAnsi="宋体"/>
          <w:sz w:val="24"/>
          <w:szCs w:val="24"/>
        </w:rPr>
        <w:t>7号院北京财富中心写字楼A座30层3001B</w:t>
      </w:r>
    </w:p>
    <w:p w14:paraId="2580E804"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法定代表人：杜福胜</w:t>
      </w:r>
    </w:p>
    <w:p w14:paraId="5D51B4D9"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4006498989</w:t>
      </w:r>
    </w:p>
    <w:p w14:paraId="2293C90B" w14:textId="77777777" w:rsidR="00401D43" w:rsidRPr="00897E1A" w:rsidRDefault="00401D43" w:rsidP="00401D43">
      <w:pPr>
        <w:pStyle w:val="af5"/>
        <w:numPr>
          <w:ilvl w:val="0"/>
          <w:numId w:val="4"/>
        </w:numPr>
        <w:spacing w:line="360" w:lineRule="auto"/>
        <w:ind w:firstLineChars="0"/>
        <w:rPr>
          <w:rFonts w:ascii="宋体" w:hAnsi="宋体"/>
          <w:sz w:val="24"/>
        </w:rPr>
      </w:pPr>
      <w:r w:rsidRPr="00897E1A">
        <w:rPr>
          <w:rFonts w:ascii="宋体" w:hAnsi="宋体" w:hint="eastAsia"/>
          <w:sz w:val="24"/>
        </w:rPr>
        <w:t>华源证券股份有限公司</w:t>
      </w:r>
    </w:p>
    <w:p w14:paraId="1A94672B"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注册地址：青海省西宁市南川工业园区创业路</w:t>
      </w:r>
      <w:r w:rsidRPr="00110BFF">
        <w:rPr>
          <w:rFonts w:ascii="宋体" w:hAnsi="宋体"/>
          <w:sz w:val="24"/>
          <w:szCs w:val="24"/>
        </w:rPr>
        <w:t>108号</w:t>
      </w:r>
    </w:p>
    <w:p w14:paraId="4A468AA0"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办公地址：湖北省武汉市江汉区万松街道青年路</w:t>
      </w:r>
      <w:r w:rsidRPr="00110BFF">
        <w:rPr>
          <w:rFonts w:ascii="宋体" w:hAnsi="宋体"/>
          <w:sz w:val="24"/>
          <w:szCs w:val="24"/>
        </w:rPr>
        <w:t>278号中海中心32F-34F</w:t>
      </w:r>
    </w:p>
    <w:p w14:paraId="0F410A33"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法定代表人：邓晖</w:t>
      </w:r>
    </w:p>
    <w:p w14:paraId="4D30F37C" w14:textId="77777777" w:rsidR="00401D43" w:rsidRPr="00110BFF" w:rsidRDefault="00401D43" w:rsidP="00401D43">
      <w:pPr>
        <w:spacing w:line="360" w:lineRule="auto"/>
        <w:ind w:firstLineChars="200" w:firstLine="480"/>
        <w:rPr>
          <w:rFonts w:ascii="宋体" w:hAnsi="宋体"/>
          <w:sz w:val="24"/>
          <w:szCs w:val="24"/>
        </w:rPr>
      </w:pPr>
      <w:r w:rsidRPr="00110BFF">
        <w:rPr>
          <w:rFonts w:ascii="宋体" w:hAnsi="宋体" w:hint="eastAsia"/>
          <w:sz w:val="24"/>
          <w:szCs w:val="24"/>
        </w:rPr>
        <w:t>客户服务电话：</w:t>
      </w:r>
      <w:r w:rsidRPr="00110BFF">
        <w:rPr>
          <w:rFonts w:ascii="宋体" w:hAnsi="宋体"/>
          <w:sz w:val="24"/>
          <w:szCs w:val="24"/>
        </w:rPr>
        <w:t>95305-8</w:t>
      </w:r>
    </w:p>
    <w:p w14:paraId="73AE60BE" w14:textId="531EBCBF" w:rsidR="0079068D" w:rsidRDefault="00401D43" w:rsidP="0079068D">
      <w:pPr>
        <w:spacing w:line="360" w:lineRule="auto"/>
        <w:ind w:firstLineChars="200" w:firstLine="480"/>
        <w:rPr>
          <w:rFonts w:ascii="宋体" w:hAnsi="宋体"/>
          <w:sz w:val="24"/>
          <w:szCs w:val="24"/>
        </w:rPr>
      </w:pPr>
      <w:r w:rsidRPr="00110BFF">
        <w:rPr>
          <w:rFonts w:ascii="宋体" w:hAnsi="宋体" w:hint="eastAsia"/>
          <w:sz w:val="24"/>
          <w:szCs w:val="24"/>
        </w:rPr>
        <w:t>网址：</w:t>
      </w:r>
      <w:hyperlink r:id="rId13" w:history="1">
        <w:r w:rsidR="0079068D" w:rsidRPr="0079068D">
          <w:t>www.huayuanstock.com</w:t>
        </w:r>
      </w:hyperlink>
      <w:bookmarkStart w:id="33" w:name="_Toc53751091"/>
      <w:bookmarkStart w:id="34" w:name="_Toc35607362"/>
      <w:bookmarkStart w:id="35" w:name="_Toc196155127"/>
    </w:p>
    <w:p w14:paraId="10C50D29" w14:textId="6AF92932" w:rsidR="00942009" w:rsidRDefault="00B9272A">
      <w:pPr>
        <w:pStyle w:val="2"/>
        <w:spacing w:before="0" w:after="0" w:line="460" w:lineRule="exact"/>
        <w:ind w:firstLineChars="200" w:firstLine="480"/>
        <w:rPr>
          <w:rFonts w:ascii="Times New Roman" w:eastAsia="宋体" w:hAnsi="Times New Roman"/>
          <w:b w:val="0"/>
          <w:bCs w:val="0"/>
          <w:kern w:val="0"/>
          <w:sz w:val="24"/>
          <w:szCs w:val="24"/>
        </w:rPr>
      </w:pPr>
      <w:bookmarkStart w:id="36" w:name="_Toc225959339"/>
      <w:bookmarkStart w:id="37" w:name="_Toc226020448"/>
      <w:r>
        <w:rPr>
          <w:rFonts w:ascii="Times New Roman" w:eastAsia="宋体" w:hAnsi="Times New Roman" w:hint="eastAsia"/>
          <w:b w:val="0"/>
          <w:bCs w:val="0"/>
          <w:kern w:val="0"/>
          <w:sz w:val="24"/>
          <w:szCs w:val="24"/>
        </w:rPr>
        <w:t>二、登记机构</w:t>
      </w:r>
      <w:bookmarkEnd w:id="33"/>
      <w:bookmarkEnd w:id="34"/>
      <w:bookmarkEnd w:id="35"/>
      <w:bookmarkEnd w:id="36"/>
      <w:bookmarkEnd w:id="37"/>
    </w:p>
    <w:p w14:paraId="72968E12" w14:textId="77777777" w:rsidR="00942009" w:rsidRDefault="00B9272A">
      <w:pPr>
        <w:spacing w:line="360" w:lineRule="auto"/>
        <w:ind w:firstLineChars="200" w:firstLine="480"/>
        <w:rPr>
          <w:color w:val="000000"/>
          <w:sz w:val="24"/>
        </w:rPr>
      </w:pPr>
      <w:r>
        <w:rPr>
          <w:rFonts w:hint="eastAsia"/>
          <w:color w:val="000000"/>
          <w:sz w:val="24"/>
        </w:rPr>
        <w:t>名称：长盛基金管理有限公司</w:t>
      </w:r>
      <w:r>
        <w:rPr>
          <w:rFonts w:hint="eastAsia"/>
          <w:color w:val="000000"/>
          <w:sz w:val="24"/>
        </w:rPr>
        <w:t xml:space="preserve"> </w:t>
      </w:r>
    </w:p>
    <w:p w14:paraId="14D540E0" w14:textId="77777777" w:rsidR="00942009" w:rsidRDefault="00B9272A">
      <w:pPr>
        <w:spacing w:line="360" w:lineRule="auto"/>
        <w:ind w:firstLineChars="200" w:firstLine="480"/>
        <w:rPr>
          <w:color w:val="000000"/>
          <w:sz w:val="24"/>
        </w:rPr>
      </w:pPr>
      <w:r>
        <w:rPr>
          <w:rFonts w:hint="eastAsia"/>
          <w:color w:val="000000"/>
          <w:sz w:val="24"/>
        </w:rPr>
        <w:t>注册地址：深圳市福田中心区福中三路诺德金融中心主楼</w:t>
      </w:r>
      <w:r>
        <w:rPr>
          <w:rFonts w:hint="eastAsia"/>
          <w:color w:val="000000"/>
          <w:sz w:val="24"/>
        </w:rPr>
        <w:t>10D</w:t>
      </w:r>
    </w:p>
    <w:p w14:paraId="5426A06C" w14:textId="77777777" w:rsidR="00942009" w:rsidRDefault="00B9272A">
      <w:pPr>
        <w:spacing w:line="360" w:lineRule="auto"/>
        <w:ind w:firstLineChars="200" w:firstLine="480"/>
        <w:rPr>
          <w:color w:val="000000"/>
          <w:sz w:val="24"/>
        </w:rPr>
      </w:pPr>
      <w:r>
        <w:rPr>
          <w:rFonts w:hint="eastAsia"/>
          <w:color w:val="000000"/>
          <w:sz w:val="24"/>
        </w:rPr>
        <w:t>办公地址：北京市朝阳区安定路</w:t>
      </w:r>
      <w:r>
        <w:rPr>
          <w:rFonts w:hint="eastAsia"/>
          <w:color w:val="000000"/>
          <w:sz w:val="24"/>
        </w:rPr>
        <w:t>5</w:t>
      </w:r>
      <w:r>
        <w:rPr>
          <w:rFonts w:hint="eastAsia"/>
          <w:color w:val="000000"/>
          <w:sz w:val="24"/>
        </w:rPr>
        <w:t>号院</w:t>
      </w:r>
      <w:r>
        <w:rPr>
          <w:rFonts w:hint="eastAsia"/>
          <w:color w:val="000000"/>
          <w:sz w:val="24"/>
        </w:rPr>
        <w:t>3</w:t>
      </w:r>
      <w:r>
        <w:rPr>
          <w:rFonts w:hint="eastAsia"/>
          <w:color w:val="000000"/>
          <w:sz w:val="24"/>
        </w:rPr>
        <w:t>号楼中建财富国际中心</w:t>
      </w:r>
      <w:r>
        <w:rPr>
          <w:rFonts w:hint="eastAsia"/>
          <w:color w:val="000000"/>
          <w:sz w:val="24"/>
        </w:rPr>
        <w:t>3</w:t>
      </w:r>
      <w:r>
        <w:rPr>
          <w:rFonts w:hint="eastAsia"/>
          <w:color w:val="000000"/>
          <w:sz w:val="24"/>
        </w:rPr>
        <w:t>层</w:t>
      </w:r>
    </w:p>
    <w:p w14:paraId="68E54146" w14:textId="77777777" w:rsidR="00942009" w:rsidRDefault="00B9272A">
      <w:pPr>
        <w:spacing w:line="360" w:lineRule="auto"/>
        <w:ind w:firstLineChars="200" w:firstLine="480"/>
        <w:rPr>
          <w:color w:val="000000"/>
          <w:sz w:val="24"/>
        </w:rPr>
      </w:pPr>
      <w:r>
        <w:rPr>
          <w:rFonts w:hint="eastAsia"/>
          <w:color w:val="000000"/>
          <w:sz w:val="24"/>
        </w:rPr>
        <w:t>法定代表人：胡甲</w:t>
      </w:r>
    </w:p>
    <w:p w14:paraId="3E0605CD" w14:textId="77777777" w:rsidR="00942009" w:rsidRDefault="00B9272A">
      <w:pPr>
        <w:spacing w:line="360" w:lineRule="auto"/>
        <w:ind w:firstLineChars="200" w:firstLine="480"/>
        <w:rPr>
          <w:color w:val="000000"/>
          <w:sz w:val="24"/>
        </w:rPr>
      </w:pPr>
      <w:r>
        <w:rPr>
          <w:rFonts w:hint="eastAsia"/>
          <w:color w:val="000000"/>
          <w:sz w:val="24"/>
        </w:rPr>
        <w:t>电话：（</w:t>
      </w:r>
      <w:r>
        <w:rPr>
          <w:rFonts w:hint="eastAsia"/>
          <w:color w:val="000000"/>
          <w:sz w:val="24"/>
        </w:rPr>
        <w:t>010</w:t>
      </w:r>
      <w:r>
        <w:rPr>
          <w:rFonts w:hint="eastAsia"/>
          <w:color w:val="000000"/>
          <w:sz w:val="24"/>
        </w:rPr>
        <w:t>）</w:t>
      </w:r>
      <w:r>
        <w:rPr>
          <w:rFonts w:hint="eastAsia"/>
          <w:color w:val="000000"/>
          <w:sz w:val="24"/>
        </w:rPr>
        <w:t>86497888</w:t>
      </w:r>
    </w:p>
    <w:p w14:paraId="08196E7B" w14:textId="77777777" w:rsidR="00942009" w:rsidRDefault="00B9272A">
      <w:pPr>
        <w:spacing w:line="360" w:lineRule="auto"/>
        <w:ind w:firstLineChars="200" w:firstLine="480"/>
        <w:rPr>
          <w:color w:val="000000"/>
          <w:sz w:val="24"/>
        </w:rPr>
      </w:pPr>
      <w:r>
        <w:rPr>
          <w:rFonts w:hint="eastAsia"/>
          <w:color w:val="000000"/>
          <w:sz w:val="24"/>
        </w:rPr>
        <w:t>传真：（</w:t>
      </w:r>
      <w:r>
        <w:rPr>
          <w:rFonts w:hint="eastAsia"/>
          <w:color w:val="000000"/>
          <w:sz w:val="24"/>
        </w:rPr>
        <w:t>010</w:t>
      </w:r>
      <w:r>
        <w:rPr>
          <w:rFonts w:hint="eastAsia"/>
          <w:color w:val="000000"/>
          <w:sz w:val="24"/>
        </w:rPr>
        <w:t>）</w:t>
      </w:r>
      <w:r>
        <w:rPr>
          <w:rFonts w:hint="eastAsia"/>
          <w:color w:val="000000"/>
          <w:sz w:val="24"/>
        </w:rPr>
        <w:t>86497999</w:t>
      </w:r>
    </w:p>
    <w:p w14:paraId="52B01277" w14:textId="77777777" w:rsidR="00942009" w:rsidRDefault="00B9272A">
      <w:pPr>
        <w:spacing w:line="360" w:lineRule="auto"/>
        <w:ind w:firstLineChars="200" w:firstLine="480"/>
        <w:rPr>
          <w:color w:val="000000"/>
          <w:sz w:val="24"/>
        </w:rPr>
      </w:pPr>
      <w:r>
        <w:rPr>
          <w:rFonts w:hint="eastAsia"/>
          <w:color w:val="000000"/>
          <w:sz w:val="24"/>
        </w:rPr>
        <w:lastRenderedPageBreak/>
        <w:t>联系人：龚珉</w:t>
      </w:r>
    </w:p>
    <w:p w14:paraId="47C13865" w14:textId="77777777" w:rsidR="00942009" w:rsidRDefault="00B9272A">
      <w:pPr>
        <w:pStyle w:val="2"/>
        <w:spacing w:before="0" w:after="0" w:line="460" w:lineRule="exact"/>
        <w:ind w:firstLineChars="200" w:firstLine="480"/>
        <w:rPr>
          <w:rFonts w:ascii="Times New Roman" w:eastAsia="宋体" w:hAnsi="Times New Roman"/>
          <w:b w:val="0"/>
          <w:bCs w:val="0"/>
          <w:kern w:val="0"/>
          <w:sz w:val="24"/>
          <w:szCs w:val="24"/>
        </w:rPr>
      </w:pPr>
      <w:bookmarkStart w:id="38" w:name="_Toc35607363"/>
      <w:bookmarkStart w:id="39" w:name="_Toc53751092"/>
      <w:bookmarkStart w:id="40" w:name="_Toc196155128"/>
      <w:bookmarkStart w:id="41" w:name="_Toc225959340"/>
      <w:bookmarkStart w:id="42" w:name="_Toc226020449"/>
      <w:r>
        <w:rPr>
          <w:rFonts w:ascii="Times New Roman" w:eastAsia="宋体" w:hAnsi="Times New Roman" w:hint="eastAsia"/>
          <w:b w:val="0"/>
          <w:bCs w:val="0"/>
          <w:kern w:val="0"/>
          <w:sz w:val="24"/>
          <w:szCs w:val="24"/>
        </w:rPr>
        <w:t>三、出具法律意见书的律师事务所</w:t>
      </w:r>
      <w:bookmarkEnd w:id="38"/>
      <w:bookmarkEnd w:id="39"/>
      <w:bookmarkEnd w:id="40"/>
      <w:bookmarkEnd w:id="41"/>
      <w:bookmarkEnd w:id="42"/>
    </w:p>
    <w:p w14:paraId="5A9D5A60" w14:textId="77777777" w:rsidR="00942009" w:rsidRDefault="00B9272A">
      <w:pPr>
        <w:spacing w:line="360" w:lineRule="auto"/>
        <w:ind w:firstLineChars="200" w:firstLine="480"/>
        <w:rPr>
          <w:color w:val="000000"/>
          <w:sz w:val="24"/>
        </w:rPr>
      </w:pPr>
      <w:r>
        <w:rPr>
          <w:rFonts w:hint="eastAsia"/>
          <w:color w:val="000000"/>
          <w:sz w:val="24"/>
        </w:rPr>
        <w:t>名称：上海市海华永泰律师事务所</w:t>
      </w:r>
      <w:r>
        <w:rPr>
          <w:rFonts w:hint="eastAsia"/>
          <w:color w:val="000000"/>
          <w:sz w:val="24"/>
        </w:rPr>
        <w:t xml:space="preserve"> </w:t>
      </w:r>
    </w:p>
    <w:p w14:paraId="61A0ECFD" w14:textId="77777777" w:rsidR="00942009" w:rsidRDefault="00B9272A">
      <w:pPr>
        <w:spacing w:line="360" w:lineRule="auto"/>
        <w:ind w:firstLineChars="200" w:firstLine="480"/>
        <w:rPr>
          <w:color w:val="000000"/>
          <w:sz w:val="24"/>
        </w:rPr>
      </w:pPr>
      <w:r>
        <w:rPr>
          <w:rFonts w:hint="eastAsia"/>
          <w:color w:val="000000"/>
          <w:sz w:val="24"/>
        </w:rPr>
        <w:t>注册地址：上海市华阳路</w:t>
      </w:r>
      <w:r>
        <w:rPr>
          <w:rFonts w:hint="eastAsia"/>
          <w:color w:val="000000"/>
          <w:sz w:val="24"/>
        </w:rPr>
        <w:t>112</w:t>
      </w:r>
      <w:r>
        <w:rPr>
          <w:rFonts w:hint="eastAsia"/>
          <w:color w:val="000000"/>
          <w:sz w:val="24"/>
        </w:rPr>
        <w:t>号</w:t>
      </w:r>
      <w:r>
        <w:rPr>
          <w:rFonts w:hint="eastAsia"/>
          <w:color w:val="000000"/>
          <w:sz w:val="24"/>
        </w:rPr>
        <w:t>2</w:t>
      </w:r>
      <w:r>
        <w:rPr>
          <w:rFonts w:hint="eastAsia"/>
          <w:color w:val="000000"/>
          <w:sz w:val="24"/>
        </w:rPr>
        <w:t>号楼东虹桥法律服务园区</w:t>
      </w:r>
      <w:r>
        <w:rPr>
          <w:rFonts w:hint="eastAsia"/>
          <w:color w:val="000000"/>
          <w:sz w:val="24"/>
        </w:rPr>
        <w:t>302</w:t>
      </w:r>
      <w:r>
        <w:rPr>
          <w:rFonts w:hint="eastAsia"/>
          <w:color w:val="000000"/>
          <w:sz w:val="24"/>
        </w:rPr>
        <w:t>室</w:t>
      </w:r>
    </w:p>
    <w:p w14:paraId="75B09720" w14:textId="77777777" w:rsidR="00942009" w:rsidRDefault="00B9272A">
      <w:pPr>
        <w:spacing w:line="360" w:lineRule="auto"/>
        <w:ind w:firstLineChars="200" w:firstLine="480"/>
        <w:rPr>
          <w:color w:val="000000"/>
          <w:sz w:val="24"/>
        </w:rPr>
      </w:pPr>
      <w:r>
        <w:rPr>
          <w:rFonts w:hint="eastAsia"/>
          <w:color w:val="000000"/>
          <w:sz w:val="24"/>
        </w:rPr>
        <w:t>办公地址：上海市陆家嘴环路</w:t>
      </w:r>
      <w:r>
        <w:rPr>
          <w:rFonts w:hint="eastAsia"/>
          <w:color w:val="000000"/>
          <w:sz w:val="24"/>
        </w:rPr>
        <w:t>1366</w:t>
      </w:r>
      <w:r>
        <w:rPr>
          <w:rFonts w:hint="eastAsia"/>
          <w:color w:val="000000"/>
          <w:sz w:val="24"/>
        </w:rPr>
        <w:t>号富士康大厦</w:t>
      </w:r>
      <w:r>
        <w:rPr>
          <w:rFonts w:hint="eastAsia"/>
          <w:color w:val="000000"/>
          <w:sz w:val="24"/>
        </w:rPr>
        <w:t>12</w:t>
      </w:r>
      <w:r>
        <w:rPr>
          <w:rFonts w:hint="eastAsia"/>
          <w:color w:val="000000"/>
          <w:sz w:val="24"/>
        </w:rPr>
        <w:t>层</w:t>
      </w:r>
    </w:p>
    <w:p w14:paraId="12A29213" w14:textId="1689A1C6" w:rsidR="00942009" w:rsidRDefault="00B9272A">
      <w:pPr>
        <w:spacing w:line="360" w:lineRule="auto"/>
        <w:ind w:firstLineChars="200" w:firstLine="480"/>
        <w:rPr>
          <w:color w:val="000000"/>
          <w:sz w:val="24"/>
        </w:rPr>
      </w:pPr>
      <w:r>
        <w:rPr>
          <w:rFonts w:hint="eastAsia"/>
          <w:color w:val="000000"/>
          <w:sz w:val="24"/>
        </w:rPr>
        <w:t>负责人：</w:t>
      </w:r>
      <w:r w:rsidR="003E2E27" w:rsidRPr="003E2E27">
        <w:rPr>
          <w:rFonts w:hint="eastAsia"/>
          <w:color w:val="000000"/>
          <w:sz w:val="24"/>
        </w:rPr>
        <w:t>陈峰</w:t>
      </w:r>
    </w:p>
    <w:p w14:paraId="01CAA8AA" w14:textId="77777777" w:rsidR="00942009" w:rsidRDefault="00B9272A">
      <w:pPr>
        <w:spacing w:line="360" w:lineRule="auto"/>
        <w:ind w:firstLineChars="200" w:firstLine="480"/>
        <w:rPr>
          <w:color w:val="000000"/>
          <w:sz w:val="24"/>
        </w:rPr>
      </w:pPr>
      <w:r>
        <w:rPr>
          <w:rFonts w:hint="eastAsia"/>
          <w:color w:val="000000"/>
          <w:sz w:val="24"/>
        </w:rPr>
        <w:t>电话：（</w:t>
      </w:r>
      <w:r>
        <w:rPr>
          <w:rFonts w:hint="eastAsia"/>
          <w:color w:val="000000"/>
          <w:sz w:val="24"/>
        </w:rPr>
        <w:t>021</w:t>
      </w:r>
      <w:r>
        <w:rPr>
          <w:rFonts w:hint="eastAsia"/>
          <w:color w:val="000000"/>
          <w:sz w:val="24"/>
        </w:rPr>
        <w:t>）</w:t>
      </w:r>
      <w:r>
        <w:rPr>
          <w:rFonts w:hint="eastAsia"/>
          <w:color w:val="000000"/>
          <w:sz w:val="24"/>
        </w:rPr>
        <w:t>58773177</w:t>
      </w:r>
    </w:p>
    <w:p w14:paraId="56B5395B" w14:textId="77777777" w:rsidR="00942009" w:rsidRDefault="00B9272A">
      <w:pPr>
        <w:spacing w:line="360" w:lineRule="auto"/>
        <w:ind w:firstLineChars="200" w:firstLine="480"/>
        <w:rPr>
          <w:color w:val="000000"/>
          <w:sz w:val="24"/>
        </w:rPr>
      </w:pPr>
      <w:r>
        <w:rPr>
          <w:rFonts w:hint="eastAsia"/>
          <w:color w:val="000000"/>
          <w:sz w:val="24"/>
        </w:rPr>
        <w:t>传真：（</w:t>
      </w:r>
      <w:r>
        <w:rPr>
          <w:rFonts w:hint="eastAsia"/>
          <w:color w:val="000000"/>
          <w:sz w:val="24"/>
        </w:rPr>
        <w:t>021</w:t>
      </w:r>
      <w:r>
        <w:rPr>
          <w:rFonts w:hint="eastAsia"/>
          <w:color w:val="000000"/>
          <w:sz w:val="24"/>
        </w:rPr>
        <w:t>）</w:t>
      </w:r>
      <w:r>
        <w:rPr>
          <w:rFonts w:hint="eastAsia"/>
          <w:color w:val="000000"/>
          <w:sz w:val="24"/>
        </w:rPr>
        <w:t>58773268</w:t>
      </w:r>
    </w:p>
    <w:p w14:paraId="0166295D" w14:textId="77777777" w:rsidR="00942009" w:rsidRDefault="00B9272A">
      <w:pPr>
        <w:spacing w:line="360" w:lineRule="auto"/>
        <w:ind w:firstLineChars="200" w:firstLine="480"/>
        <w:rPr>
          <w:color w:val="000000"/>
          <w:sz w:val="24"/>
        </w:rPr>
      </w:pPr>
      <w:r>
        <w:rPr>
          <w:rFonts w:hint="eastAsia"/>
          <w:color w:val="000000"/>
          <w:sz w:val="24"/>
        </w:rPr>
        <w:t>联系人：张兰</w:t>
      </w:r>
    </w:p>
    <w:p w14:paraId="474D7BF9" w14:textId="77777777" w:rsidR="00942009" w:rsidRDefault="00B9272A">
      <w:pPr>
        <w:spacing w:line="360" w:lineRule="auto"/>
        <w:ind w:firstLineChars="200" w:firstLine="480"/>
        <w:rPr>
          <w:color w:val="000000"/>
          <w:sz w:val="24"/>
        </w:rPr>
      </w:pPr>
      <w:r>
        <w:rPr>
          <w:rFonts w:hint="eastAsia"/>
          <w:color w:val="000000"/>
          <w:sz w:val="24"/>
        </w:rPr>
        <w:t>经办律师：梁丽金、张兰</w:t>
      </w:r>
    </w:p>
    <w:p w14:paraId="0299D93A" w14:textId="77777777" w:rsidR="00942009" w:rsidRPr="0079068D" w:rsidRDefault="00B9272A" w:rsidP="0079068D">
      <w:pPr>
        <w:pStyle w:val="2"/>
        <w:spacing w:before="0" w:after="0" w:line="460" w:lineRule="exact"/>
        <w:ind w:firstLineChars="200" w:firstLine="480"/>
        <w:rPr>
          <w:rFonts w:ascii="Times New Roman" w:eastAsia="宋体" w:hAnsi="Times New Roman"/>
          <w:b w:val="0"/>
          <w:bCs w:val="0"/>
          <w:kern w:val="0"/>
          <w:sz w:val="24"/>
          <w:szCs w:val="24"/>
        </w:rPr>
      </w:pPr>
      <w:bookmarkStart w:id="43" w:name="_Toc225959341"/>
      <w:bookmarkStart w:id="44" w:name="_Toc226020450"/>
      <w:r w:rsidRPr="0079068D">
        <w:rPr>
          <w:rFonts w:ascii="Times New Roman" w:eastAsia="宋体" w:hAnsi="Times New Roman" w:hint="eastAsia"/>
          <w:b w:val="0"/>
          <w:bCs w:val="0"/>
          <w:kern w:val="0"/>
          <w:sz w:val="24"/>
          <w:szCs w:val="24"/>
        </w:rPr>
        <w:t>四、审计基金财产的会计师事务所</w:t>
      </w:r>
      <w:bookmarkEnd w:id="43"/>
      <w:bookmarkEnd w:id="44"/>
    </w:p>
    <w:p w14:paraId="4A6AE916"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名称：立信会计师事务所（特殊普通合伙）</w:t>
      </w:r>
    </w:p>
    <w:p w14:paraId="027CC969"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住所：上海市黄浦区汉口路</w:t>
      </w:r>
      <w:r w:rsidRPr="00B93ABA">
        <w:rPr>
          <w:color w:val="000000"/>
          <w:sz w:val="24"/>
        </w:rPr>
        <w:t>99</w:t>
      </w:r>
      <w:r w:rsidRPr="00B93ABA">
        <w:rPr>
          <w:rFonts w:hint="eastAsia"/>
          <w:color w:val="000000"/>
          <w:sz w:val="24"/>
        </w:rPr>
        <w:t>号久事商务大厦</w:t>
      </w:r>
      <w:r w:rsidRPr="00B93ABA">
        <w:rPr>
          <w:color w:val="000000"/>
          <w:sz w:val="24"/>
        </w:rPr>
        <w:t>11</w:t>
      </w:r>
      <w:r w:rsidRPr="00B93ABA">
        <w:rPr>
          <w:rFonts w:hint="eastAsia"/>
          <w:color w:val="000000"/>
          <w:sz w:val="24"/>
        </w:rPr>
        <w:t>楼</w:t>
      </w:r>
    </w:p>
    <w:p w14:paraId="08478183"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办公地址：上海市黄浦区汉口路</w:t>
      </w:r>
      <w:r w:rsidRPr="00B93ABA">
        <w:rPr>
          <w:color w:val="000000"/>
          <w:sz w:val="24"/>
        </w:rPr>
        <w:t>99</w:t>
      </w:r>
      <w:r w:rsidRPr="00B93ABA">
        <w:rPr>
          <w:rFonts w:hint="eastAsia"/>
          <w:color w:val="000000"/>
          <w:sz w:val="24"/>
        </w:rPr>
        <w:t>号久事商务大厦</w:t>
      </w:r>
      <w:r w:rsidRPr="00B93ABA">
        <w:rPr>
          <w:color w:val="000000"/>
          <w:sz w:val="24"/>
        </w:rPr>
        <w:t>11</w:t>
      </w:r>
      <w:r w:rsidRPr="00B93ABA">
        <w:rPr>
          <w:rFonts w:hint="eastAsia"/>
          <w:color w:val="000000"/>
          <w:sz w:val="24"/>
        </w:rPr>
        <w:t>楼</w:t>
      </w:r>
    </w:p>
    <w:p w14:paraId="3A403331"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执行事务合伙人：朱建弟、杨志国</w:t>
      </w:r>
    </w:p>
    <w:p w14:paraId="4BF8BCE7"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联系电话：</w:t>
      </w:r>
      <w:r w:rsidRPr="00B93ABA">
        <w:rPr>
          <w:color w:val="000000"/>
          <w:sz w:val="24"/>
        </w:rPr>
        <w:t xml:space="preserve"> 021-23281358      </w:t>
      </w:r>
    </w:p>
    <w:p w14:paraId="2073B9DE"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传真：</w:t>
      </w:r>
      <w:r w:rsidRPr="00B93ABA">
        <w:rPr>
          <w:color w:val="000000"/>
          <w:sz w:val="24"/>
        </w:rPr>
        <w:t xml:space="preserve"> 021- 23280000</w:t>
      </w:r>
    </w:p>
    <w:p w14:paraId="12AE4C39" w14:textId="77777777" w:rsidR="00A07771" w:rsidRPr="00B93ABA" w:rsidRDefault="00A07771" w:rsidP="00B93ABA">
      <w:pPr>
        <w:spacing w:line="360" w:lineRule="auto"/>
        <w:ind w:firstLineChars="200" w:firstLine="480"/>
        <w:rPr>
          <w:color w:val="000000"/>
          <w:sz w:val="24"/>
        </w:rPr>
      </w:pPr>
      <w:r w:rsidRPr="00B93ABA">
        <w:rPr>
          <w:rFonts w:hint="eastAsia"/>
          <w:color w:val="000000"/>
          <w:sz w:val="24"/>
        </w:rPr>
        <w:t>联系人：杨婧</w:t>
      </w:r>
    </w:p>
    <w:p w14:paraId="36343CF0" w14:textId="5EBB6390" w:rsidR="00942009" w:rsidRPr="00B93ABA" w:rsidRDefault="00A07771" w:rsidP="00B93ABA">
      <w:pPr>
        <w:spacing w:line="360" w:lineRule="auto"/>
        <w:ind w:firstLineChars="200" w:firstLine="480"/>
        <w:rPr>
          <w:color w:val="000000"/>
          <w:sz w:val="24"/>
        </w:rPr>
      </w:pPr>
      <w:r w:rsidRPr="00B93ABA">
        <w:rPr>
          <w:rFonts w:hint="eastAsia"/>
          <w:color w:val="000000"/>
          <w:sz w:val="24"/>
        </w:rPr>
        <w:t>经办注册会计师：吴凌志、杨婧</w:t>
      </w:r>
    </w:p>
    <w:p w14:paraId="0D1288CD" w14:textId="77777777" w:rsidR="00942009" w:rsidRDefault="00B9272A">
      <w:pPr>
        <w:widowControl/>
        <w:jc w:val="left"/>
        <w:rPr>
          <w:sz w:val="24"/>
          <w:szCs w:val="24"/>
        </w:rPr>
      </w:pPr>
      <w:r>
        <w:rPr>
          <w:sz w:val="24"/>
          <w:szCs w:val="24"/>
        </w:rPr>
        <w:br w:type="page"/>
      </w:r>
    </w:p>
    <w:p w14:paraId="1B16CA23" w14:textId="77777777" w:rsidR="00942009" w:rsidRDefault="00B9272A">
      <w:pPr>
        <w:pStyle w:val="1"/>
        <w:spacing w:before="0" w:after="0" w:line="360" w:lineRule="auto"/>
        <w:rPr>
          <w:szCs w:val="24"/>
        </w:rPr>
      </w:pPr>
      <w:bookmarkStart w:id="45" w:name="_Toc107385813"/>
      <w:bookmarkStart w:id="46" w:name="_Toc490032728"/>
      <w:bookmarkStart w:id="47" w:name="_Toc226020451"/>
      <w:r>
        <w:rPr>
          <w:rFonts w:hint="eastAsia"/>
          <w:szCs w:val="24"/>
        </w:rPr>
        <w:lastRenderedPageBreak/>
        <w:t>第六部分、基金的募集</w:t>
      </w:r>
      <w:bookmarkEnd w:id="45"/>
      <w:bookmarkEnd w:id="46"/>
      <w:bookmarkEnd w:id="47"/>
    </w:p>
    <w:p w14:paraId="545553E4" w14:textId="7DCA9702" w:rsidR="00942009" w:rsidRPr="00B93ABA" w:rsidRDefault="00B9272A" w:rsidP="00B93ABA">
      <w:pPr>
        <w:spacing w:line="360" w:lineRule="auto"/>
        <w:ind w:firstLineChars="200" w:firstLine="480"/>
        <w:rPr>
          <w:color w:val="000000"/>
          <w:sz w:val="24"/>
        </w:rPr>
      </w:pPr>
      <w:r w:rsidRPr="00B93ABA">
        <w:rPr>
          <w:rFonts w:hint="eastAsia"/>
          <w:color w:val="000000"/>
          <w:sz w:val="24"/>
        </w:rPr>
        <w:t>本基金由管理人依照《基金法》《运作办法》《销售办法》、基金合同及其他有关规定，并经中国证监会</w:t>
      </w:r>
      <w:r w:rsidR="001F014E" w:rsidRPr="00B93ABA">
        <w:rPr>
          <w:color w:val="000000"/>
          <w:sz w:val="24"/>
        </w:rPr>
        <w:t>2024</w:t>
      </w:r>
      <w:r w:rsidRPr="00B93ABA">
        <w:rPr>
          <w:rFonts w:hint="eastAsia"/>
          <w:color w:val="000000"/>
          <w:sz w:val="24"/>
        </w:rPr>
        <w:t>年</w:t>
      </w:r>
      <w:r w:rsidR="001F014E" w:rsidRPr="00B93ABA">
        <w:rPr>
          <w:color w:val="000000"/>
          <w:sz w:val="24"/>
        </w:rPr>
        <w:t>2</w:t>
      </w:r>
      <w:r w:rsidRPr="00B93ABA">
        <w:rPr>
          <w:rFonts w:hint="eastAsia"/>
          <w:color w:val="000000"/>
          <w:sz w:val="24"/>
        </w:rPr>
        <w:t>月</w:t>
      </w:r>
      <w:r w:rsidR="001F014E" w:rsidRPr="00B93ABA">
        <w:rPr>
          <w:color w:val="000000"/>
          <w:sz w:val="24"/>
        </w:rPr>
        <w:t>19</w:t>
      </w:r>
      <w:r w:rsidRPr="00B93ABA">
        <w:rPr>
          <w:rFonts w:hint="eastAsia"/>
          <w:color w:val="000000"/>
          <w:sz w:val="24"/>
        </w:rPr>
        <w:t>日证监许可〔</w:t>
      </w:r>
      <w:r w:rsidRPr="00B93ABA">
        <w:rPr>
          <w:color w:val="000000"/>
          <w:sz w:val="24"/>
        </w:rPr>
        <w:t>20</w:t>
      </w:r>
      <w:r w:rsidR="001F014E" w:rsidRPr="00B93ABA">
        <w:rPr>
          <w:color w:val="000000"/>
          <w:sz w:val="24"/>
        </w:rPr>
        <w:t>24</w:t>
      </w:r>
      <w:r w:rsidRPr="00B93ABA">
        <w:rPr>
          <w:rFonts w:hint="eastAsia"/>
          <w:color w:val="000000"/>
          <w:sz w:val="24"/>
        </w:rPr>
        <w:t>〕</w:t>
      </w:r>
      <w:r w:rsidR="001F014E" w:rsidRPr="00B93ABA">
        <w:rPr>
          <w:color w:val="000000"/>
          <w:sz w:val="24"/>
        </w:rPr>
        <w:t>311</w:t>
      </w:r>
      <w:r w:rsidRPr="00B93ABA">
        <w:rPr>
          <w:rFonts w:hint="eastAsia"/>
          <w:color w:val="000000"/>
          <w:sz w:val="24"/>
        </w:rPr>
        <w:t>号文注册募集。</w:t>
      </w:r>
      <w:r w:rsidR="00D3718C" w:rsidRPr="00B93ABA">
        <w:rPr>
          <w:rFonts w:hint="eastAsia"/>
          <w:color w:val="000000"/>
          <w:sz w:val="24"/>
        </w:rPr>
        <w:t>募集期为</w:t>
      </w:r>
      <w:r w:rsidR="00D3718C" w:rsidRPr="00B93ABA">
        <w:rPr>
          <w:color w:val="000000"/>
          <w:sz w:val="24"/>
        </w:rPr>
        <w:t>20</w:t>
      </w:r>
      <w:r w:rsidR="00EC529A" w:rsidRPr="00B93ABA">
        <w:rPr>
          <w:color w:val="000000"/>
          <w:sz w:val="24"/>
        </w:rPr>
        <w:t>24</w:t>
      </w:r>
      <w:r w:rsidR="00D3718C" w:rsidRPr="00B93ABA">
        <w:rPr>
          <w:rFonts w:hint="eastAsia"/>
          <w:color w:val="000000"/>
          <w:sz w:val="24"/>
        </w:rPr>
        <w:t>年</w:t>
      </w:r>
      <w:r w:rsidR="00EC529A" w:rsidRPr="00B93ABA">
        <w:rPr>
          <w:color w:val="000000"/>
          <w:sz w:val="24"/>
        </w:rPr>
        <w:t>5</w:t>
      </w:r>
      <w:r w:rsidR="00D3718C" w:rsidRPr="00B93ABA">
        <w:rPr>
          <w:rFonts w:hint="eastAsia"/>
          <w:color w:val="000000"/>
          <w:sz w:val="24"/>
        </w:rPr>
        <w:t>月</w:t>
      </w:r>
      <w:r w:rsidR="00EC529A" w:rsidRPr="00B93ABA">
        <w:rPr>
          <w:color w:val="000000"/>
          <w:sz w:val="24"/>
        </w:rPr>
        <w:t>6</w:t>
      </w:r>
      <w:r w:rsidR="00D3718C" w:rsidRPr="00B93ABA">
        <w:rPr>
          <w:rFonts w:hint="eastAsia"/>
          <w:color w:val="000000"/>
          <w:sz w:val="24"/>
        </w:rPr>
        <w:t>日到</w:t>
      </w:r>
      <w:r w:rsidR="00D3718C" w:rsidRPr="00B93ABA">
        <w:rPr>
          <w:color w:val="000000"/>
          <w:sz w:val="24"/>
        </w:rPr>
        <w:t>20</w:t>
      </w:r>
      <w:r w:rsidR="00EC529A" w:rsidRPr="00B93ABA">
        <w:rPr>
          <w:color w:val="000000"/>
          <w:sz w:val="24"/>
        </w:rPr>
        <w:t>24</w:t>
      </w:r>
      <w:r w:rsidR="00D3718C" w:rsidRPr="00B93ABA">
        <w:rPr>
          <w:rFonts w:hint="eastAsia"/>
          <w:color w:val="000000"/>
          <w:sz w:val="24"/>
        </w:rPr>
        <w:t>年</w:t>
      </w:r>
      <w:r w:rsidR="00EC529A" w:rsidRPr="00B93ABA">
        <w:rPr>
          <w:color w:val="000000"/>
          <w:sz w:val="24"/>
        </w:rPr>
        <w:t>5</w:t>
      </w:r>
      <w:r w:rsidR="00D3718C" w:rsidRPr="00B93ABA">
        <w:rPr>
          <w:rFonts w:hint="eastAsia"/>
          <w:color w:val="000000"/>
          <w:sz w:val="24"/>
        </w:rPr>
        <w:t>月</w:t>
      </w:r>
      <w:r w:rsidR="00EC529A" w:rsidRPr="00B93ABA">
        <w:rPr>
          <w:color w:val="000000"/>
          <w:sz w:val="24"/>
        </w:rPr>
        <w:t>24</w:t>
      </w:r>
      <w:r w:rsidR="00D3718C" w:rsidRPr="00B93ABA">
        <w:rPr>
          <w:rFonts w:hint="eastAsia"/>
          <w:color w:val="000000"/>
          <w:sz w:val="24"/>
        </w:rPr>
        <w:t>日。经普华永道中天会计师事务所（特殊普通合伙）验资，按照每份基金份额面值人民币</w:t>
      </w:r>
      <w:r w:rsidR="00D3718C" w:rsidRPr="00B93ABA">
        <w:rPr>
          <w:color w:val="000000"/>
          <w:sz w:val="24"/>
        </w:rPr>
        <w:t xml:space="preserve">1.00 </w:t>
      </w:r>
      <w:r w:rsidR="00D3718C" w:rsidRPr="00B93ABA">
        <w:rPr>
          <w:rFonts w:hint="eastAsia"/>
          <w:color w:val="000000"/>
          <w:sz w:val="24"/>
        </w:rPr>
        <w:t>元计算，募集期共募集</w:t>
      </w:r>
      <w:r w:rsidR="00EC529A" w:rsidRPr="00B93ABA">
        <w:rPr>
          <w:color w:val="000000"/>
          <w:sz w:val="24"/>
        </w:rPr>
        <w:t>3,752,623,843.10</w:t>
      </w:r>
      <w:r w:rsidR="00D3718C" w:rsidRPr="00B93ABA">
        <w:rPr>
          <w:rFonts w:hint="eastAsia"/>
          <w:color w:val="000000"/>
          <w:sz w:val="24"/>
        </w:rPr>
        <w:t>份基金份额，有效认购户数</w:t>
      </w:r>
      <w:r w:rsidR="00EC529A" w:rsidRPr="00B93ABA">
        <w:rPr>
          <w:color w:val="000000"/>
          <w:sz w:val="24"/>
        </w:rPr>
        <w:t>8,384</w:t>
      </w:r>
      <w:r w:rsidR="00D3718C" w:rsidRPr="00B93ABA">
        <w:rPr>
          <w:rFonts w:hint="eastAsia"/>
          <w:color w:val="000000"/>
          <w:sz w:val="24"/>
        </w:rPr>
        <w:t>户。</w:t>
      </w:r>
    </w:p>
    <w:p w14:paraId="5BD1813C" w14:textId="77777777" w:rsidR="00942009" w:rsidRDefault="00942009">
      <w:pPr>
        <w:spacing w:line="360" w:lineRule="auto"/>
        <w:ind w:firstLine="420"/>
        <w:rPr>
          <w:kern w:val="0"/>
          <w:sz w:val="24"/>
          <w:szCs w:val="24"/>
        </w:rPr>
      </w:pPr>
    </w:p>
    <w:p w14:paraId="0F57B504" w14:textId="77777777" w:rsidR="00942009" w:rsidRDefault="00B9272A">
      <w:pPr>
        <w:pStyle w:val="1"/>
        <w:spacing w:before="0" w:after="0" w:line="360" w:lineRule="auto"/>
        <w:rPr>
          <w:szCs w:val="24"/>
        </w:rPr>
      </w:pPr>
      <w:r>
        <w:br w:type="page"/>
      </w:r>
      <w:bookmarkStart w:id="48" w:name="_Toc490032729"/>
      <w:bookmarkStart w:id="49" w:name="_Toc107385814"/>
      <w:bookmarkStart w:id="50" w:name="_Toc226020452"/>
      <w:r>
        <w:rPr>
          <w:rFonts w:hint="eastAsia"/>
          <w:szCs w:val="24"/>
        </w:rPr>
        <w:lastRenderedPageBreak/>
        <w:t>第七部分、基金合同的生效</w:t>
      </w:r>
      <w:bookmarkEnd w:id="48"/>
      <w:bookmarkEnd w:id="49"/>
      <w:bookmarkEnd w:id="50"/>
    </w:p>
    <w:p w14:paraId="2A740FFD" w14:textId="09FB953F" w:rsidR="005E49D8" w:rsidRDefault="005E49D8">
      <w:pPr>
        <w:spacing w:line="360" w:lineRule="auto"/>
        <w:ind w:firstLineChars="200" w:firstLine="480"/>
        <w:rPr>
          <w:bCs/>
          <w:color w:val="000000"/>
          <w:sz w:val="24"/>
        </w:rPr>
      </w:pPr>
      <w:bookmarkStart w:id="51" w:name="_Toc35607368"/>
      <w:r>
        <w:rPr>
          <w:rFonts w:hint="eastAsia"/>
          <w:bCs/>
          <w:color w:val="000000"/>
          <w:sz w:val="24"/>
        </w:rPr>
        <w:t>本基金《基金合同》已于</w:t>
      </w:r>
      <w:r>
        <w:rPr>
          <w:rFonts w:hint="eastAsia"/>
          <w:bCs/>
          <w:color w:val="000000"/>
          <w:sz w:val="24"/>
        </w:rPr>
        <w:t>2</w:t>
      </w:r>
      <w:r>
        <w:rPr>
          <w:bCs/>
          <w:color w:val="000000"/>
          <w:sz w:val="24"/>
        </w:rPr>
        <w:t>024</w:t>
      </w:r>
      <w:r>
        <w:rPr>
          <w:rFonts w:hint="eastAsia"/>
          <w:bCs/>
          <w:color w:val="000000"/>
          <w:sz w:val="24"/>
        </w:rPr>
        <w:t>年</w:t>
      </w:r>
      <w:r w:rsidR="00F23ED8">
        <w:rPr>
          <w:bCs/>
          <w:color w:val="000000"/>
          <w:sz w:val="24"/>
        </w:rPr>
        <w:t>6</w:t>
      </w:r>
      <w:r>
        <w:rPr>
          <w:rFonts w:hint="eastAsia"/>
          <w:bCs/>
          <w:color w:val="000000"/>
          <w:sz w:val="24"/>
        </w:rPr>
        <w:t>月</w:t>
      </w:r>
      <w:r w:rsidR="00F23ED8">
        <w:rPr>
          <w:bCs/>
          <w:color w:val="000000"/>
          <w:sz w:val="24"/>
        </w:rPr>
        <w:t>12</w:t>
      </w:r>
      <w:r>
        <w:rPr>
          <w:rFonts w:hint="eastAsia"/>
          <w:bCs/>
          <w:color w:val="000000"/>
          <w:sz w:val="24"/>
        </w:rPr>
        <w:t>日生效。</w:t>
      </w:r>
      <w:bookmarkEnd w:id="51"/>
    </w:p>
    <w:p w14:paraId="71DBD7B8" w14:textId="01EADEDA" w:rsidR="00942009" w:rsidRDefault="00B9272A">
      <w:pPr>
        <w:spacing w:line="360" w:lineRule="auto"/>
        <w:ind w:firstLineChars="200" w:firstLine="480"/>
        <w:rPr>
          <w:bCs/>
          <w:color w:val="000000"/>
          <w:sz w:val="24"/>
        </w:rPr>
      </w:pPr>
      <w:r>
        <w:rPr>
          <w:rFonts w:hint="eastAsia"/>
          <w:bCs/>
          <w:color w:val="000000"/>
          <w:sz w:val="24"/>
        </w:rPr>
        <w:t>《基金合同》生效后，连续</w:t>
      </w:r>
      <w:r>
        <w:rPr>
          <w:rFonts w:hint="eastAsia"/>
          <w:bCs/>
          <w:color w:val="000000"/>
          <w:sz w:val="24"/>
        </w:rPr>
        <w:t>20</w:t>
      </w:r>
      <w:r>
        <w:rPr>
          <w:rFonts w:hint="eastAsia"/>
          <w:bCs/>
          <w:color w:val="000000"/>
          <w:sz w:val="24"/>
        </w:rPr>
        <w:t>个工作日出现基金份额持有人数量不满</w:t>
      </w:r>
      <w:r>
        <w:rPr>
          <w:rFonts w:hint="eastAsia"/>
          <w:bCs/>
          <w:color w:val="000000"/>
          <w:sz w:val="24"/>
        </w:rPr>
        <w:t>200</w:t>
      </w:r>
      <w:r>
        <w:rPr>
          <w:rFonts w:hint="eastAsia"/>
          <w:bCs/>
          <w:color w:val="000000"/>
          <w:sz w:val="24"/>
        </w:rPr>
        <w:t>人或者基金资产净值低于</w:t>
      </w:r>
      <w:r>
        <w:rPr>
          <w:rFonts w:hint="eastAsia"/>
          <w:bCs/>
          <w:color w:val="000000"/>
          <w:sz w:val="24"/>
        </w:rPr>
        <w:t>5000</w:t>
      </w:r>
      <w:r>
        <w:rPr>
          <w:rFonts w:hint="eastAsia"/>
          <w:bCs/>
          <w:color w:val="000000"/>
          <w:sz w:val="24"/>
        </w:rPr>
        <w:t>万元情形的，基金管理人应当在定期报告中予以披露；连续</w:t>
      </w:r>
      <w:r>
        <w:rPr>
          <w:rFonts w:hint="eastAsia"/>
          <w:bCs/>
          <w:color w:val="000000"/>
          <w:sz w:val="24"/>
        </w:rPr>
        <w:t>50</w:t>
      </w:r>
      <w:r>
        <w:rPr>
          <w:rFonts w:hint="eastAsia"/>
          <w:bCs/>
          <w:color w:val="000000"/>
          <w:sz w:val="24"/>
        </w:rPr>
        <w:t>个工作日出现前述情形的，可直接终止《基金合同》，无需召开基金份额持有人大会。</w:t>
      </w:r>
    </w:p>
    <w:p w14:paraId="19EFAEA6" w14:textId="77777777" w:rsidR="00942009" w:rsidRDefault="00B9272A">
      <w:pPr>
        <w:spacing w:line="360" w:lineRule="auto"/>
        <w:ind w:firstLineChars="200" w:firstLine="480"/>
        <w:rPr>
          <w:rFonts w:hAnsi="宋体"/>
          <w:b/>
          <w:color w:val="000000"/>
          <w:kern w:val="44"/>
        </w:rPr>
      </w:pPr>
      <w:r>
        <w:rPr>
          <w:rFonts w:hint="eastAsia"/>
          <w:bCs/>
          <w:color w:val="000000"/>
          <w:sz w:val="24"/>
        </w:rPr>
        <w:t>法律法规或</w:t>
      </w:r>
      <w:r>
        <w:rPr>
          <w:bCs/>
          <w:sz w:val="24"/>
          <w:szCs w:val="24"/>
        </w:rPr>
        <w:t>监管部门</w:t>
      </w:r>
      <w:r>
        <w:rPr>
          <w:rFonts w:hint="eastAsia"/>
          <w:bCs/>
          <w:color w:val="000000"/>
          <w:sz w:val="24"/>
        </w:rPr>
        <w:t>另有规定时，从其规定。</w:t>
      </w:r>
    </w:p>
    <w:p w14:paraId="1B0BD313" w14:textId="77777777" w:rsidR="00942009" w:rsidRDefault="00B9272A">
      <w:pPr>
        <w:widowControl/>
        <w:jc w:val="left"/>
        <w:rPr>
          <w:sz w:val="24"/>
          <w:szCs w:val="24"/>
        </w:rPr>
      </w:pPr>
      <w:r>
        <w:rPr>
          <w:sz w:val="24"/>
          <w:szCs w:val="24"/>
        </w:rPr>
        <w:br w:type="page"/>
      </w:r>
    </w:p>
    <w:p w14:paraId="2FAD3F4B" w14:textId="77777777" w:rsidR="00942009" w:rsidRDefault="00B9272A">
      <w:pPr>
        <w:pStyle w:val="1"/>
        <w:spacing w:before="0" w:after="0" w:line="360" w:lineRule="auto"/>
        <w:rPr>
          <w:szCs w:val="24"/>
        </w:rPr>
      </w:pPr>
      <w:bookmarkStart w:id="52" w:name="_Toc107645751"/>
      <w:bookmarkStart w:id="53" w:name="_Toc490032730"/>
      <w:bookmarkStart w:id="54" w:name="_Toc226020453"/>
      <w:r>
        <w:rPr>
          <w:rFonts w:hint="eastAsia"/>
          <w:szCs w:val="24"/>
        </w:rPr>
        <w:lastRenderedPageBreak/>
        <w:t>第八部分、基金份额的申购与赎回</w:t>
      </w:r>
      <w:bookmarkEnd w:id="52"/>
      <w:bookmarkEnd w:id="53"/>
      <w:bookmarkEnd w:id="54"/>
    </w:p>
    <w:p w14:paraId="2461ED59" w14:textId="77777777" w:rsidR="00942009" w:rsidRDefault="00B9272A">
      <w:pPr>
        <w:spacing w:line="360" w:lineRule="auto"/>
        <w:ind w:firstLineChars="200" w:firstLine="480"/>
        <w:rPr>
          <w:bCs/>
          <w:sz w:val="24"/>
        </w:rPr>
      </w:pPr>
      <w:r>
        <w:rPr>
          <w:rFonts w:hint="eastAsia"/>
          <w:bCs/>
          <w:sz w:val="24"/>
        </w:rPr>
        <w:t>一、申购和赎回场所</w:t>
      </w:r>
    </w:p>
    <w:p w14:paraId="5BDB45A6" w14:textId="1A32EB04" w:rsidR="00942009" w:rsidRDefault="00B9272A">
      <w:pPr>
        <w:spacing w:line="360" w:lineRule="auto"/>
        <w:ind w:firstLineChars="200" w:firstLine="480"/>
        <w:rPr>
          <w:bCs/>
        </w:rPr>
      </w:pPr>
      <w:r>
        <w:rPr>
          <w:rFonts w:hint="eastAsia"/>
          <w:bCs/>
          <w:sz w:val="24"/>
        </w:rPr>
        <w:t>本基金的申购与赎回将通过销售机构进行。具体的销售机构由基金管理人在</w:t>
      </w:r>
      <w:r w:rsidR="0083444D">
        <w:rPr>
          <w:rFonts w:hint="eastAsia"/>
          <w:bCs/>
          <w:sz w:val="24"/>
        </w:rPr>
        <w:t>本</w:t>
      </w:r>
      <w:r>
        <w:rPr>
          <w:rFonts w:hint="eastAsia"/>
          <w:bCs/>
          <w:sz w:val="24"/>
        </w:rPr>
        <w:t>招募说明书或其他相关公告中列明或基金管理人网站公示。基金管理人可根据情况变更或增减销售机构，并在基金管理人网站予以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具体办法由基金管理人或相关销售机构另行公告。</w:t>
      </w:r>
    </w:p>
    <w:p w14:paraId="060BD4BD" w14:textId="77777777" w:rsidR="00942009" w:rsidRDefault="00B9272A">
      <w:pPr>
        <w:spacing w:line="360" w:lineRule="auto"/>
        <w:ind w:firstLineChars="200" w:firstLine="480"/>
        <w:rPr>
          <w:bCs/>
          <w:sz w:val="24"/>
        </w:rPr>
      </w:pPr>
      <w:r>
        <w:rPr>
          <w:bCs/>
          <w:sz w:val="24"/>
        </w:rPr>
        <w:t>二、申购和赎回的开放日及时间</w:t>
      </w:r>
    </w:p>
    <w:p w14:paraId="0EED0B90" w14:textId="77777777" w:rsidR="00942009" w:rsidRDefault="00B9272A">
      <w:pPr>
        <w:spacing w:line="360" w:lineRule="auto"/>
        <w:ind w:firstLineChars="200" w:firstLine="480"/>
        <w:rPr>
          <w:bCs/>
          <w:sz w:val="24"/>
        </w:rPr>
      </w:pPr>
      <w:r>
        <w:rPr>
          <w:rFonts w:hint="eastAsia"/>
          <w:bCs/>
          <w:sz w:val="24"/>
        </w:rPr>
        <w:t>1</w:t>
      </w:r>
      <w:r>
        <w:rPr>
          <w:rFonts w:hint="eastAsia"/>
          <w:bCs/>
          <w:sz w:val="24"/>
        </w:rPr>
        <w:t>、开放日及开放时间</w:t>
      </w:r>
    </w:p>
    <w:p w14:paraId="584E1D48" w14:textId="465B1BDC" w:rsidR="005E49D8" w:rsidRDefault="005E49D8">
      <w:pPr>
        <w:spacing w:line="360" w:lineRule="auto"/>
        <w:ind w:firstLineChars="200" w:firstLine="480"/>
        <w:rPr>
          <w:bCs/>
          <w:sz w:val="24"/>
        </w:rPr>
      </w:pPr>
      <w:r>
        <w:rPr>
          <w:rFonts w:hint="eastAsia"/>
          <w:bCs/>
          <w:sz w:val="24"/>
        </w:rPr>
        <w:t>本基金申购、赎回</w:t>
      </w:r>
      <w:r w:rsidR="00E42D55">
        <w:rPr>
          <w:rFonts w:hint="eastAsia"/>
          <w:bCs/>
          <w:sz w:val="24"/>
        </w:rPr>
        <w:t>起始</w:t>
      </w:r>
      <w:r>
        <w:rPr>
          <w:rFonts w:hint="eastAsia"/>
          <w:bCs/>
          <w:sz w:val="24"/>
        </w:rPr>
        <w:t>日：</w:t>
      </w:r>
      <w:r w:rsidRPr="005E49D8">
        <w:rPr>
          <w:rFonts w:hint="eastAsia"/>
          <w:bCs/>
          <w:sz w:val="24"/>
        </w:rPr>
        <w:t>2024</w:t>
      </w:r>
      <w:r w:rsidRPr="005E49D8">
        <w:rPr>
          <w:rFonts w:hint="eastAsia"/>
          <w:bCs/>
          <w:sz w:val="24"/>
        </w:rPr>
        <w:t>年</w:t>
      </w:r>
      <w:r w:rsidRPr="005E49D8">
        <w:rPr>
          <w:rFonts w:hint="eastAsia"/>
          <w:bCs/>
          <w:sz w:val="24"/>
        </w:rPr>
        <w:t>6</w:t>
      </w:r>
      <w:r w:rsidRPr="005E49D8">
        <w:rPr>
          <w:rFonts w:hint="eastAsia"/>
          <w:bCs/>
          <w:sz w:val="24"/>
        </w:rPr>
        <w:t>月</w:t>
      </w:r>
      <w:r w:rsidRPr="005E49D8">
        <w:rPr>
          <w:rFonts w:hint="eastAsia"/>
          <w:bCs/>
          <w:sz w:val="24"/>
        </w:rPr>
        <w:t>28</w:t>
      </w:r>
      <w:r w:rsidRPr="005E49D8">
        <w:rPr>
          <w:rFonts w:hint="eastAsia"/>
          <w:bCs/>
          <w:sz w:val="24"/>
        </w:rPr>
        <w:t>日</w:t>
      </w:r>
    </w:p>
    <w:p w14:paraId="36E14FEE" w14:textId="3CBDCC29" w:rsidR="00942009" w:rsidRDefault="00B9272A">
      <w:pPr>
        <w:spacing w:line="360" w:lineRule="auto"/>
        <w:ind w:firstLineChars="200" w:firstLine="480"/>
        <w:rPr>
          <w:bCs/>
          <w:sz w:val="24"/>
        </w:rPr>
      </w:pPr>
      <w:r>
        <w:rPr>
          <w:rFonts w:hint="eastAsia"/>
          <w:bCs/>
          <w:sz w:val="24"/>
        </w:rPr>
        <w:t>投资人在开放日办理基金份额的申购，在每份基金份额的最短持有期限结束日的下一工作日（含）起，可以办理基金份额的赎回。具体办理时间为上海证券交易所、深圳证券交易所及相关金融期货交易所的正常交易日的交易时间。但基金管理人根据法律法规、中国证监会的要求或基金合同的规定公告暂停申购、赎回时除外。开放日的具体业务办理时间见相关公告。</w:t>
      </w:r>
    </w:p>
    <w:p w14:paraId="7CC43546" w14:textId="77777777" w:rsidR="00942009" w:rsidRDefault="00B9272A">
      <w:pPr>
        <w:spacing w:line="360" w:lineRule="auto"/>
        <w:ind w:firstLineChars="200"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期货交易所交易时间变更、其他特殊情况或根据业务需要，基金管理人将视情况对前述开放日及开放时间进行相应的调整，但应在实施前依照《信息披露办法》的有关规定在规定媒介上公告。</w:t>
      </w:r>
    </w:p>
    <w:p w14:paraId="15F65CE3" w14:textId="3B72CB4A" w:rsidR="005E49D8" w:rsidRPr="00B93ABA" w:rsidRDefault="00B9272A" w:rsidP="005E49D8">
      <w:pPr>
        <w:spacing w:line="360" w:lineRule="auto"/>
        <w:ind w:firstLineChars="200" w:firstLine="480"/>
        <w:rPr>
          <w:bCs/>
          <w:sz w:val="24"/>
        </w:rPr>
      </w:pPr>
      <w:r>
        <w:rPr>
          <w:rFonts w:hint="eastAsia"/>
          <w:bCs/>
          <w:sz w:val="24"/>
        </w:rPr>
        <w:t>2</w:t>
      </w:r>
      <w:r>
        <w:rPr>
          <w:rFonts w:hint="eastAsia"/>
          <w:bCs/>
          <w:sz w:val="24"/>
        </w:rPr>
        <w:t>、申购、赎回开始日及业务办理时间</w:t>
      </w:r>
    </w:p>
    <w:p w14:paraId="68A3E27F" w14:textId="14A9486E" w:rsidR="00942009" w:rsidRDefault="00B9272A">
      <w:pPr>
        <w:spacing w:line="360" w:lineRule="auto"/>
        <w:ind w:firstLineChars="200" w:firstLine="480"/>
        <w:rPr>
          <w:bCs/>
          <w:sz w:val="24"/>
          <w:szCs w:val="24"/>
        </w:rPr>
      </w:pPr>
      <w:r>
        <w:rPr>
          <w:rFonts w:hint="eastAsia"/>
          <w:bCs/>
          <w:sz w:val="24"/>
          <w:szCs w:val="24"/>
        </w:rPr>
        <w:t>本基金对于每份认购或申购、转换转入的基金份额设定</w:t>
      </w:r>
      <w:r w:rsidR="00C973A4">
        <w:rPr>
          <w:bCs/>
          <w:sz w:val="24"/>
          <w:szCs w:val="24"/>
        </w:rPr>
        <w:t>3</w:t>
      </w:r>
      <w:r w:rsidR="00C973A4">
        <w:rPr>
          <w:rFonts w:hint="eastAsia"/>
          <w:bCs/>
          <w:sz w:val="24"/>
          <w:szCs w:val="24"/>
        </w:rPr>
        <w:t>0</w:t>
      </w:r>
      <w:r>
        <w:rPr>
          <w:rFonts w:hint="eastAsia"/>
          <w:bCs/>
          <w:sz w:val="24"/>
          <w:szCs w:val="24"/>
        </w:rPr>
        <w:t>天的最短持有期限，投资者认购或申购、转换转入基金份额后，自基金合同生效日或申购、转换转入确认日（含）起满</w:t>
      </w:r>
      <w:r w:rsidR="00C973A4">
        <w:rPr>
          <w:bCs/>
          <w:sz w:val="24"/>
          <w:szCs w:val="24"/>
        </w:rPr>
        <w:t>3</w:t>
      </w:r>
      <w:r w:rsidR="00C973A4">
        <w:rPr>
          <w:rFonts w:hint="eastAsia"/>
          <w:bCs/>
          <w:sz w:val="24"/>
          <w:szCs w:val="24"/>
        </w:rPr>
        <w:t>0</w:t>
      </w:r>
      <w:r>
        <w:rPr>
          <w:rFonts w:hint="eastAsia"/>
          <w:bCs/>
          <w:sz w:val="24"/>
          <w:szCs w:val="24"/>
        </w:rPr>
        <w:t>天（含）为最短持有期限，最短持有期限内基金份额持有人不可办理赎回或转换转出业务。每份基金份额的最短持有期限结束日的下一工作日（含）起，基金份额持有人可以办理赎回及转换转出业务。以红利再投资方式取得的基金份额的持有到期时间与投资者原持有的基金份额最短持有期到期时间一致。</w:t>
      </w:r>
    </w:p>
    <w:p w14:paraId="7B78F504" w14:textId="77777777" w:rsidR="00942009" w:rsidRDefault="00B9272A">
      <w:pPr>
        <w:spacing w:line="360" w:lineRule="auto"/>
        <w:ind w:firstLineChars="200" w:firstLine="480"/>
        <w:rPr>
          <w:bCs/>
          <w:sz w:val="24"/>
          <w:szCs w:val="24"/>
        </w:rPr>
      </w:pPr>
      <w:r>
        <w:rPr>
          <w:rFonts w:hint="eastAsia"/>
          <w:bCs/>
          <w:sz w:val="24"/>
          <w:szCs w:val="24"/>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或者转换价格为下一开放日基金份额申购、赎回或者转换的价格。</w:t>
      </w:r>
    </w:p>
    <w:p w14:paraId="6A5C91F6" w14:textId="77777777" w:rsidR="00942009" w:rsidRDefault="00B9272A">
      <w:pPr>
        <w:spacing w:line="360" w:lineRule="auto"/>
        <w:ind w:firstLineChars="200" w:firstLine="480"/>
        <w:rPr>
          <w:bCs/>
          <w:sz w:val="24"/>
        </w:rPr>
      </w:pPr>
      <w:r>
        <w:rPr>
          <w:rFonts w:hint="eastAsia"/>
          <w:bCs/>
          <w:sz w:val="24"/>
        </w:rPr>
        <w:t>三、</w:t>
      </w:r>
      <w:r>
        <w:rPr>
          <w:bCs/>
          <w:sz w:val="24"/>
        </w:rPr>
        <w:t>申购与赎回的原则</w:t>
      </w:r>
    </w:p>
    <w:p w14:paraId="7C587FC7" w14:textId="43943094" w:rsidR="00942009" w:rsidRDefault="00B9272A">
      <w:pPr>
        <w:spacing w:line="360" w:lineRule="auto"/>
        <w:ind w:firstLineChars="200" w:firstLine="480"/>
        <w:rPr>
          <w:bCs/>
          <w:sz w:val="24"/>
        </w:rPr>
      </w:pPr>
      <w:r>
        <w:rPr>
          <w:rFonts w:hint="eastAsia"/>
          <w:bCs/>
          <w:sz w:val="24"/>
        </w:rPr>
        <w:t>1</w:t>
      </w:r>
      <w:r>
        <w:rPr>
          <w:rFonts w:hint="eastAsia"/>
          <w:bCs/>
          <w:sz w:val="24"/>
        </w:rPr>
        <w:t>、“未知价”原则，即申购、赎回价格以申请当日收市后计算的</w:t>
      </w:r>
      <w:r w:rsidR="00BB0A92">
        <w:rPr>
          <w:rFonts w:hint="eastAsia"/>
          <w:bCs/>
          <w:sz w:val="24"/>
        </w:rPr>
        <w:t>各类</w:t>
      </w:r>
      <w:r>
        <w:rPr>
          <w:rFonts w:hint="eastAsia"/>
          <w:bCs/>
          <w:sz w:val="24"/>
        </w:rPr>
        <w:t>基金份额净值为基准进行计算；</w:t>
      </w:r>
    </w:p>
    <w:p w14:paraId="6A2AE755" w14:textId="77777777" w:rsidR="00942009" w:rsidRDefault="00B9272A">
      <w:pPr>
        <w:spacing w:line="360" w:lineRule="auto"/>
        <w:ind w:firstLineChars="200" w:firstLine="480"/>
        <w:rPr>
          <w:bCs/>
          <w:sz w:val="24"/>
        </w:rPr>
      </w:pPr>
      <w:r>
        <w:rPr>
          <w:rFonts w:hint="eastAsia"/>
          <w:bCs/>
          <w:sz w:val="24"/>
        </w:rPr>
        <w:t>2</w:t>
      </w:r>
      <w:r>
        <w:rPr>
          <w:rFonts w:hint="eastAsia"/>
          <w:bCs/>
          <w:sz w:val="24"/>
        </w:rPr>
        <w:t>、“金额申购、份额赎回”原则，即申购以金额申请，赎回以份额申请；</w:t>
      </w:r>
    </w:p>
    <w:p w14:paraId="0AF99368" w14:textId="77777777" w:rsidR="00942009" w:rsidRDefault="00B9272A">
      <w:pPr>
        <w:spacing w:line="360" w:lineRule="auto"/>
        <w:ind w:firstLineChars="200" w:firstLine="480"/>
        <w:rPr>
          <w:bCs/>
          <w:sz w:val="24"/>
        </w:rPr>
      </w:pPr>
      <w:r>
        <w:rPr>
          <w:rFonts w:hint="eastAsia"/>
          <w:bCs/>
          <w:sz w:val="24"/>
        </w:rPr>
        <w:t>3</w:t>
      </w:r>
      <w:r>
        <w:rPr>
          <w:rFonts w:hint="eastAsia"/>
          <w:bCs/>
          <w:sz w:val="24"/>
        </w:rPr>
        <w:t>、当日的申购与赎回申请可以在基金管理人规定的时间以内撤销；</w:t>
      </w:r>
    </w:p>
    <w:p w14:paraId="2398A2FF" w14:textId="77777777" w:rsidR="00942009" w:rsidRDefault="00B9272A">
      <w:pPr>
        <w:spacing w:line="360" w:lineRule="auto"/>
        <w:ind w:firstLineChars="200" w:firstLine="480"/>
        <w:rPr>
          <w:bCs/>
          <w:sz w:val="24"/>
        </w:rPr>
      </w:pPr>
      <w:r>
        <w:rPr>
          <w:rFonts w:hint="eastAsia"/>
          <w:bCs/>
          <w:sz w:val="24"/>
        </w:rPr>
        <w:t>4</w:t>
      </w:r>
      <w:r>
        <w:rPr>
          <w:rFonts w:hint="eastAsia"/>
          <w:bCs/>
          <w:sz w:val="24"/>
        </w:rPr>
        <w:t>、</w:t>
      </w:r>
      <w:r>
        <w:rPr>
          <w:bCs/>
          <w:sz w:val="24"/>
          <w:szCs w:val="24"/>
        </w:rPr>
        <w:t>赎回遵循</w:t>
      </w:r>
      <w:r>
        <w:rPr>
          <w:bCs/>
          <w:sz w:val="24"/>
          <w:szCs w:val="24"/>
        </w:rPr>
        <w:t>“</w:t>
      </w:r>
      <w:r>
        <w:rPr>
          <w:bCs/>
          <w:sz w:val="24"/>
          <w:szCs w:val="24"/>
        </w:rPr>
        <w:t>先进先出</w:t>
      </w:r>
      <w:r>
        <w:rPr>
          <w:bCs/>
          <w:sz w:val="24"/>
          <w:szCs w:val="24"/>
        </w:rPr>
        <w:t>”</w:t>
      </w:r>
      <w:r>
        <w:rPr>
          <w:bCs/>
          <w:sz w:val="24"/>
          <w:szCs w:val="24"/>
        </w:rPr>
        <w:t>原则</w:t>
      </w:r>
      <w:r>
        <w:rPr>
          <w:rFonts w:hint="eastAsia"/>
          <w:bCs/>
          <w:sz w:val="24"/>
          <w:szCs w:val="24"/>
        </w:rPr>
        <w:t>，对该持有人账户在该销售机构托管的基金份额进行处理，即先确认的份额先赎回，后确认的份额后赎回；</w:t>
      </w:r>
    </w:p>
    <w:p w14:paraId="31B1DC8A" w14:textId="77777777" w:rsidR="00942009" w:rsidRDefault="00B9272A">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0F66740D" w14:textId="77777777" w:rsidR="00942009" w:rsidRDefault="00B9272A">
      <w:pPr>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基金管理人可在法律法规允许的情况下，对上述原则进行调整。基金管理人必须在新规则开始实施前依照《信息披露办法》的有关规定在规定媒介上公告。</w:t>
      </w:r>
    </w:p>
    <w:p w14:paraId="687EC8FF" w14:textId="77777777" w:rsidR="00942009" w:rsidRDefault="00B9272A">
      <w:pPr>
        <w:spacing w:line="360" w:lineRule="auto"/>
        <w:ind w:firstLineChars="200" w:firstLine="480"/>
        <w:rPr>
          <w:bCs/>
          <w:sz w:val="24"/>
        </w:rPr>
      </w:pPr>
      <w:r>
        <w:rPr>
          <w:rFonts w:hint="eastAsia"/>
          <w:bCs/>
          <w:sz w:val="24"/>
        </w:rPr>
        <w:t>四</w:t>
      </w:r>
      <w:r>
        <w:rPr>
          <w:bCs/>
          <w:sz w:val="24"/>
        </w:rPr>
        <w:t>、申购与赎回的程序</w:t>
      </w:r>
    </w:p>
    <w:p w14:paraId="62F1DA44" w14:textId="77777777" w:rsidR="00942009" w:rsidRDefault="00B9272A">
      <w:pPr>
        <w:adjustRightInd w:val="0"/>
        <w:snapToGrid w:val="0"/>
        <w:spacing w:line="360" w:lineRule="auto"/>
        <w:ind w:firstLine="480"/>
        <w:rPr>
          <w:bCs/>
          <w:sz w:val="24"/>
          <w:szCs w:val="24"/>
        </w:rPr>
      </w:pPr>
      <w:r>
        <w:rPr>
          <w:bCs/>
          <w:sz w:val="24"/>
          <w:szCs w:val="24"/>
        </w:rPr>
        <w:t>1</w:t>
      </w:r>
      <w:r>
        <w:rPr>
          <w:bCs/>
          <w:sz w:val="24"/>
          <w:szCs w:val="24"/>
        </w:rPr>
        <w:t>、申购</w:t>
      </w:r>
      <w:r>
        <w:rPr>
          <w:rFonts w:hint="eastAsia"/>
          <w:bCs/>
          <w:sz w:val="24"/>
          <w:szCs w:val="24"/>
        </w:rPr>
        <w:t>与</w:t>
      </w:r>
      <w:r>
        <w:rPr>
          <w:bCs/>
          <w:sz w:val="24"/>
          <w:szCs w:val="24"/>
        </w:rPr>
        <w:t>赎回的申请方式</w:t>
      </w:r>
    </w:p>
    <w:p w14:paraId="734F57AA" w14:textId="77777777" w:rsidR="00942009" w:rsidRDefault="00B9272A">
      <w:pPr>
        <w:adjustRightInd w:val="0"/>
        <w:snapToGrid w:val="0"/>
        <w:spacing w:line="360" w:lineRule="auto"/>
        <w:ind w:firstLine="480"/>
        <w:rPr>
          <w:bCs/>
          <w:sz w:val="24"/>
          <w:szCs w:val="24"/>
        </w:rPr>
      </w:pPr>
      <w:r>
        <w:rPr>
          <w:bCs/>
          <w:sz w:val="24"/>
          <w:szCs w:val="24"/>
        </w:rPr>
        <w:t>投资人必须根据销售机构规定的程序，在开放日的具体业务办理时间内提出申购或赎回的申请。</w:t>
      </w:r>
    </w:p>
    <w:p w14:paraId="45E3035A" w14:textId="77777777" w:rsidR="00942009" w:rsidRDefault="00B9272A">
      <w:pPr>
        <w:spacing w:line="360" w:lineRule="auto"/>
        <w:ind w:firstLineChars="200" w:firstLine="480"/>
        <w:rPr>
          <w:bCs/>
          <w:sz w:val="24"/>
        </w:rPr>
      </w:pPr>
      <w:r>
        <w:rPr>
          <w:rFonts w:hint="eastAsia"/>
          <w:bCs/>
          <w:sz w:val="24"/>
        </w:rPr>
        <w:t>投资人在提交申购申请时须按销售机构规定的方式备足申购资金，投资人在提交赎回申请时须持有足够的基金份额余额，否则所提交的申购、赎回申请不成立。</w:t>
      </w:r>
    </w:p>
    <w:p w14:paraId="3104716F" w14:textId="77777777" w:rsidR="00942009" w:rsidRDefault="00B9272A">
      <w:pPr>
        <w:spacing w:line="360" w:lineRule="auto"/>
        <w:ind w:firstLineChars="200" w:firstLine="480"/>
        <w:rPr>
          <w:bCs/>
          <w:sz w:val="24"/>
        </w:rPr>
      </w:pPr>
      <w:r>
        <w:rPr>
          <w:rFonts w:hint="eastAsia"/>
          <w:bCs/>
          <w:sz w:val="24"/>
        </w:rPr>
        <w:t>2</w:t>
      </w:r>
      <w:r>
        <w:rPr>
          <w:rFonts w:hint="eastAsia"/>
          <w:bCs/>
          <w:sz w:val="24"/>
        </w:rPr>
        <w:t>、申购和赎回的款项支付</w:t>
      </w:r>
    </w:p>
    <w:p w14:paraId="12806BB8" w14:textId="77777777" w:rsidR="00942009" w:rsidRDefault="00B9272A">
      <w:pPr>
        <w:adjustRightInd w:val="0"/>
        <w:snapToGrid w:val="0"/>
        <w:spacing w:line="360" w:lineRule="auto"/>
        <w:ind w:firstLine="480"/>
        <w:rPr>
          <w:bCs/>
          <w:sz w:val="24"/>
          <w:szCs w:val="24"/>
        </w:rPr>
      </w:pPr>
      <w:r>
        <w:rPr>
          <w:bCs/>
          <w:sz w:val="24"/>
          <w:szCs w:val="24"/>
        </w:rPr>
        <w:t>投资人申购基金份额时，必须</w:t>
      </w:r>
      <w:r>
        <w:rPr>
          <w:rFonts w:hint="eastAsia"/>
          <w:bCs/>
          <w:sz w:val="24"/>
          <w:lang w:val="zh-CN"/>
        </w:rPr>
        <w:t>在规定的时间内</w:t>
      </w:r>
      <w:r>
        <w:rPr>
          <w:bCs/>
          <w:sz w:val="24"/>
          <w:szCs w:val="24"/>
        </w:rPr>
        <w:t>全额交付申购款项。投资人</w:t>
      </w:r>
      <w:r>
        <w:rPr>
          <w:rFonts w:hint="eastAsia"/>
          <w:bCs/>
          <w:sz w:val="24"/>
          <w:lang w:val="zh-CN"/>
        </w:rPr>
        <w:t>在规定的时间内</w:t>
      </w:r>
      <w:r>
        <w:rPr>
          <w:rFonts w:hint="eastAsia"/>
          <w:sz w:val="24"/>
        </w:rPr>
        <w:t>全额</w:t>
      </w:r>
      <w:r>
        <w:rPr>
          <w:bCs/>
          <w:sz w:val="24"/>
          <w:szCs w:val="24"/>
        </w:rPr>
        <w:t>交付申购款项，申购成立；登记机构确认基金份额时，申购生效。若申购资金在规定时间内未全额到账则申购不成立。</w:t>
      </w:r>
    </w:p>
    <w:p w14:paraId="63B134C1" w14:textId="77777777" w:rsidR="00942009" w:rsidRDefault="00B9272A">
      <w:pPr>
        <w:spacing w:line="360" w:lineRule="auto"/>
        <w:ind w:firstLineChars="200" w:firstLine="480"/>
        <w:rPr>
          <w:bCs/>
          <w:sz w:val="24"/>
          <w:szCs w:val="24"/>
        </w:rPr>
      </w:pPr>
      <w:r>
        <w:rPr>
          <w:bCs/>
          <w:sz w:val="24"/>
          <w:szCs w:val="24"/>
        </w:rPr>
        <w:t>基金份额持有人</w:t>
      </w:r>
      <w:r>
        <w:rPr>
          <w:rFonts w:hint="eastAsia"/>
          <w:bCs/>
          <w:sz w:val="24"/>
          <w:lang w:val="zh-CN"/>
        </w:rPr>
        <w:t>在规定的时间内</w:t>
      </w:r>
      <w:r>
        <w:rPr>
          <w:bCs/>
          <w:sz w:val="24"/>
          <w:szCs w:val="24"/>
        </w:rPr>
        <w:t>递交赎回申请，赎回成立；登记机构确认赎回时，赎回生效。投资人</w:t>
      </w:r>
      <w:r>
        <w:rPr>
          <w:bCs/>
          <w:sz w:val="24"/>
          <w:szCs w:val="24"/>
        </w:rPr>
        <w:t>T</w:t>
      </w:r>
      <w:r>
        <w:rPr>
          <w:bCs/>
          <w:sz w:val="24"/>
          <w:szCs w:val="24"/>
        </w:rPr>
        <w:t>日赎回申请</w:t>
      </w:r>
      <w:r>
        <w:rPr>
          <w:rFonts w:hint="eastAsia"/>
          <w:bCs/>
          <w:sz w:val="24"/>
          <w:szCs w:val="24"/>
        </w:rPr>
        <w:t>生效</w:t>
      </w:r>
      <w:r>
        <w:rPr>
          <w:bCs/>
          <w:sz w:val="24"/>
          <w:szCs w:val="24"/>
        </w:rPr>
        <w:t>后，基金管理人将在</w:t>
      </w:r>
      <w:r>
        <w:rPr>
          <w:bCs/>
          <w:sz w:val="24"/>
          <w:szCs w:val="24"/>
        </w:rPr>
        <w:t>T</w:t>
      </w:r>
      <w:r>
        <w:rPr>
          <w:bCs/>
          <w:sz w:val="24"/>
          <w:szCs w:val="24"/>
        </w:rPr>
        <w:t>＋</w:t>
      </w:r>
      <w:r>
        <w:rPr>
          <w:bCs/>
          <w:sz w:val="24"/>
          <w:szCs w:val="24"/>
        </w:rPr>
        <w:t>7</w:t>
      </w:r>
      <w:r>
        <w:rPr>
          <w:bCs/>
          <w:sz w:val="24"/>
          <w:szCs w:val="24"/>
        </w:rPr>
        <w:t>日</w:t>
      </w:r>
      <w:r>
        <w:rPr>
          <w:bCs/>
          <w:sz w:val="24"/>
          <w:szCs w:val="24"/>
        </w:rPr>
        <w:t>(</w:t>
      </w:r>
      <w:r>
        <w:rPr>
          <w:bCs/>
          <w:sz w:val="24"/>
          <w:szCs w:val="24"/>
        </w:rPr>
        <w:t>包括该日</w:t>
      </w:r>
      <w:r>
        <w:rPr>
          <w:bCs/>
          <w:sz w:val="24"/>
          <w:szCs w:val="24"/>
        </w:rPr>
        <w:t>)</w:t>
      </w:r>
      <w:r>
        <w:rPr>
          <w:bCs/>
          <w:sz w:val="24"/>
          <w:szCs w:val="24"/>
        </w:rPr>
        <w:t>内支付赎回款项。如遇证券</w:t>
      </w:r>
      <w:r>
        <w:rPr>
          <w:rFonts w:hint="eastAsia"/>
          <w:bCs/>
          <w:sz w:val="24"/>
          <w:szCs w:val="24"/>
        </w:rPr>
        <w:t>期货</w:t>
      </w:r>
      <w:r>
        <w:rPr>
          <w:bCs/>
          <w:sz w:val="24"/>
          <w:szCs w:val="24"/>
        </w:rPr>
        <w:t>交易所或交易市场数据传输延</w:t>
      </w:r>
      <w:r>
        <w:rPr>
          <w:bCs/>
          <w:sz w:val="24"/>
          <w:szCs w:val="24"/>
        </w:rPr>
        <w:lastRenderedPageBreak/>
        <w:t>迟、通讯系统故障、银行数据交换系统故障或其它非基金管理人及基金托管人所能控制的因素影响业务处理流程时，赎回款项顺延至上述情形消除后的下一个工作日划出。在发生巨额赎回或基金合同载明的其他暂停赎回或延缓支付赎回款项的情形时，款项的支付办法参照基金合同有关条款处理。</w:t>
      </w:r>
    </w:p>
    <w:p w14:paraId="2041B1D2" w14:textId="77777777" w:rsidR="00942009" w:rsidRDefault="00B9272A">
      <w:pPr>
        <w:spacing w:line="360" w:lineRule="auto"/>
        <w:ind w:firstLineChars="200" w:firstLine="480"/>
        <w:rPr>
          <w:bCs/>
          <w:sz w:val="24"/>
        </w:rPr>
      </w:pPr>
      <w:r>
        <w:rPr>
          <w:rFonts w:hint="eastAsia"/>
          <w:bCs/>
          <w:sz w:val="24"/>
        </w:rPr>
        <w:t>3</w:t>
      </w:r>
      <w:r>
        <w:rPr>
          <w:rFonts w:hint="eastAsia"/>
          <w:bCs/>
          <w:sz w:val="24"/>
        </w:rPr>
        <w:t>、申购和赎回申请的确认</w:t>
      </w:r>
    </w:p>
    <w:p w14:paraId="134F99BC" w14:textId="77777777" w:rsidR="00942009" w:rsidRDefault="00B9272A">
      <w:pPr>
        <w:spacing w:line="360" w:lineRule="auto"/>
        <w:ind w:firstLineChars="200" w:firstLine="480"/>
        <w:rPr>
          <w:bCs/>
          <w:sz w:val="24"/>
        </w:rPr>
      </w:pPr>
      <w:r>
        <w:rPr>
          <w:rFonts w:hint="eastAsia"/>
          <w:bCs/>
          <w:sz w:val="24"/>
        </w:rPr>
        <w:t>对于基金开放日开放时间结束前成立的申购和赎回申请，基金管理人应以该开放日作为申购或赎回申请日（</w:t>
      </w:r>
      <w:r>
        <w:rPr>
          <w:rFonts w:hint="eastAsia"/>
          <w:bCs/>
          <w:sz w:val="24"/>
        </w:rPr>
        <w:t>T</w:t>
      </w:r>
      <w:r>
        <w:rPr>
          <w:rFonts w:hint="eastAsia"/>
          <w:bCs/>
          <w:sz w:val="24"/>
        </w:rPr>
        <w:t>日），在正常情况下，本基金登记机构在</w:t>
      </w:r>
      <w:r>
        <w:rPr>
          <w:rFonts w:hint="eastAsia"/>
          <w:bCs/>
          <w:sz w:val="24"/>
        </w:rPr>
        <w:t>T+1</w:t>
      </w:r>
      <w:r>
        <w:rPr>
          <w:rFonts w:hint="eastAsia"/>
          <w:bCs/>
          <w:sz w:val="24"/>
        </w:rPr>
        <w:t>日内对该交易的有效性进行确认。</w:t>
      </w:r>
      <w:r>
        <w:rPr>
          <w:rFonts w:hint="eastAsia"/>
          <w:bCs/>
          <w:sz w:val="24"/>
        </w:rPr>
        <w:t>T</w:t>
      </w:r>
      <w:r>
        <w:rPr>
          <w:rFonts w:hint="eastAsia"/>
          <w:bCs/>
          <w:sz w:val="24"/>
        </w:rPr>
        <w:t>日提交的有效申请，投资人应在</w:t>
      </w:r>
      <w:r>
        <w:rPr>
          <w:rFonts w:hint="eastAsia"/>
          <w:bCs/>
          <w:sz w:val="24"/>
        </w:rPr>
        <w:t>T+2</w:t>
      </w:r>
      <w:r>
        <w:rPr>
          <w:rFonts w:hint="eastAsia"/>
          <w:bCs/>
          <w:sz w:val="24"/>
        </w:rPr>
        <w:t>日后（包括该日）到销售网点柜台或以销售机构规定的其他方式查询申请的确认情况。若申购未生效，则申购款项本金退还给投资人。</w:t>
      </w:r>
    </w:p>
    <w:p w14:paraId="6FC98FF8" w14:textId="77777777" w:rsidR="00942009" w:rsidRDefault="00B9272A">
      <w:pPr>
        <w:spacing w:line="360" w:lineRule="auto"/>
        <w:ind w:firstLineChars="200" w:firstLine="480"/>
        <w:rPr>
          <w:bCs/>
          <w:sz w:val="24"/>
        </w:rPr>
      </w:pPr>
      <w:r>
        <w:rPr>
          <w:rFonts w:hint="eastAsia"/>
          <w:bCs/>
          <w:sz w:val="24"/>
        </w:rPr>
        <w:t>销售机构对申购、赎回申请的受理并不代表该申请一定生效，而仅代表销售机构确实接收到申购、赎回申请。申购、赎回申请是否生效以登记机构的确认结果为准。对于申购、赎回申请的确认情况，销售机构应当及时告知投资人其申购、赎回的基金名称以及基金份额的确认日期、确认份额和金额等信息，投资人应及时查询并妥善行使合法权利。</w:t>
      </w:r>
    </w:p>
    <w:p w14:paraId="22A512A9" w14:textId="77777777" w:rsidR="00942009" w:rsidRDefault="00B9272A">
      <w:pPr>
        <w:spacing w:line="360" w:lineRule="auto"/>
        <w:ind w:firstLineChars="200" w:firstLine="480"/>
        <w:rPr>
          <w:bCs/>
          <w:sz w:val="24"/>
        </w:rPr>
      </w:pPr>
      <w:r>
        <w:rPr>
          <w:rFonts w:hint="eastAsia"/>
          <w:bCs/>
          <w:sz w:val="24"/>
        </w:rPr>
        <w:t>4</w:t>
      </w:r>
      <w:r>
        <w:rPr>
          <w:rFonts w:hint="eastAsia"/>
          <w:bCs/>
          <w:sz w:val="24"/>
        </w:rPr>
        <w:t>、在法律法规允许的范围内，本基金登记机构可以根据相关业务规则，对上述业务办理时间和程序进行调整，</w:t>
      </w:r>
      <w:r>
        <w:rPr>
          <w:bCs/>
          <w:sz w:val="24"/>
          <w:szCs w:val="24"/>
        </w:rPr>
        <w:t>本基金管理人将于开始实施前按照有关规定予以公告</w:t>
      </w:r>
      <w:r>
        <w:rPr>
          <w:rFonts w:hint="eastAsia"/>
          <w:bCs/>
          <w:sz w:val="24"/>
        </w:rPr>
        <w:t>。</w:t>
      </w:r>
    </w:p>
    <w:p w14:paraId="31C990B9" w14:textId="77777777" w:rsidR="00942009" w:rsidRDefault="00B9272A">
      <w:pPr>
        <w:spacing w:line="360" w:lineRule="auto"/>
        <w:ind w:firstLineChars="200" w:firstLine="480"/>
        <w:rPr>
          <w:bCs/>
          <w:sz w:val="24"/>
        </w:rPr>
      </w:pPr>
      <w:r>
        <w:rPr>
          <w:rFonts w:hint="eastAsia"/>
          <w:bCs/>
          <w:sz w:val="24"/>
        </w:rPr>
        <w:t>五、申购与赎回的限制</w:t>
      </w:r>
    </w:p>
    <w:p w14:paraId="1CC1CCF2" w14:textId="77777777" w:rsidR="00942009" w:rsidRDefault="00B9272A">
      <w:pPr>
        <w:spacing w:line="360" w:lineRule="auto"/>
        <w:ind w:firstLineChars="200" w:firstLine="480"/>
        <w:rPr>
          <w:bCs/>
          <w:sz w:val="24"/>
        </w:rPr>
      </w:pPr>
      <w:r>
        <w:rPr>
          <w:rFonts w:hint="eastAsia"/>
          <w:bCs/>
          <w:sz w:val="24"/>
        </w:rPr>
        <w:t>1</w:t>
      </w:r>
      <w:r>
        <w:rPr>
          <w:rFonts w:hint="eastAsia"/>
          <w:bCs/>
          <w:sz w:val="24"/>
        </w:rPr>
        <w:t>、申购与赎回的数额限制</w:t>
      </w:r>
    </w:p>
    <w:p w14:paraId="51E01B2E" w14:textId="77777777" w:rsidR="00942009" w:rsidRDefault="00B9272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）本基金申购的最低申购金额为</w:t>
      </w:r>
      <w:r>
        <w:rPr>
          <w:rFonts w:hint="eastAsia"/>
          <w:bCs/>
          <w:sz w:val="24"/>
        </w:rPr>
        <w:t>1</w:t>
      </w:r>
      <w:r>
        <w:rPr>
          <w:rFonts w:hint="eastAsia"/>
          <w:bCs/>
          <w:sz w:val="24"/>
        </w:rPr>
        <w:t>元人民币。各销售机构对本基金最低申购金额另有规定的，以各销售机构的业务规定为准。</w:t>
      </w:r>
    </w:p>
    <w:p w14:paraId="1D7FA78D" w14:textId="77777777" w:rsidR="00942009" w:rsidRDefault="00B9272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）本基金暂不面向金融机构自营账户销售，</w:t>
      </w:r>
      <w:r>
        <w:rPr>
          <w:bCs/>
          <w:sz w:val="24"/>
        </w:rPr>
        <w:t>本基金单一投资者单日申购金额不超过</w:t>
      </w:r>
      <w:r>
        <w:rPr>
          <w:bCs/>
          <w:sz w:val="24"/>
        </w:rPr>
        <w:t>1000</w:t>
      </w:r>
      <w:r>
        <w:rPr>
          <w:bCs/>
          <w:sz w:val="24"/>
        </w:rPr>
        <w:t>万元（</w:t>
      </w:r>
      <w:r>
        <w:rPr>
          <w:rFonts w:hint="eastAsia"/>
          <w:bCs/>
          <w:sz w:val="24"/>
        </w:rPr>
        <w:t>个人投资者、</w:t>
      </w:r>
      <w:r>
        <w:rPr>
          <w:bCs/>
          <w:sz w:val="24"/>
        </w:rPr>
        <w:t>公募资产管理产品</w:t>
      </w:r>
      <w:r>
        <w:rPr>
          <w:rFonts w:hint="eastAsia"/>
          <w:bCs/>
          <w:sz w:val="24"/>
        </w:rPr>
        <w:t>、职业年金、企业年金计划</w:t>
      </w:r>
      <w:r>
        <w:rPr>
          <w:bCs/>
          <w:sz w:val="24"/>
        </w:rPr>
        <w:t>申购除外），基金管理人可以调整单一投资者单日申购金额上限，具体规定请参见更新的招募说明书或相关公告。</w:t>
      </w:r>
    </w:p>
    <w:p w14:paraId="454B9F05" w14:textId="77777777" w:rsidR="00942009" w:rsidRDefault="00B9272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）本基金不设最低赎回份额。</w:t>
      </w:r>
    </w:p>
    <w:p w14:paraId="012051A5" w14:textId="77777777" w:rsidR="00942009" w:rsidRDefault="00B9272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w:t>
      </w:r>
      <w:r>
        <w:rPr>
          <w:rFonts w:hint="eastAsia"/>
          <w:bCs/>
          <w:sz w:val="24"/>
        </w:rPr>
        <w:lastRenderedPageBreak/>
        <w:t>比例上限、拒绝大额申购、暂停基金申购等措施，切实保护存量基金份额持有人的合法权益。基金管理人基于投资运作与风险控制的需要，可采取上述措施对基金规模予以控制。具体见相关公告。</w:t>
      </w:r>
    </w:p>
    <w:p w14:paraId="4FE8DDB7" w14:textId="77777777" w:rsidR="00942009" w:rsidRDefault="00B9272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）基金管理人有权决定基金份额持有人持有本基金的最高限额和本基金的总规模限额，</w:t>
      </w:r>
      <w:r>
        <w:rPr>
          <w:rFonts w:hint="eastAsia"/>
          <w:bCs/>
          <w:sz w:val="24"/>
          <w:szCs w:val="24"/>
        </w:rPr>
        <w:t>以及单日申购金额上限和净申购比例上限，具体规定请参见更新的招募说明书或相关公告</w:t>
      </w:r>
      <w:r>
        <w:rPr>
          <w:rFonts w:hint="eastAsia"/>
          <w:bCs/>
          <w:sz w:val="24"/>
        </w:rPr>
        <w:t>。</w:t>
      </w:r>
    </w:p>
    <w:p w14:paraId="338E86DB" w14:textId="77777777" w:rsidR="00942009" w:rsidRDefault="00B9272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）基金管理人可在法律法规允许的情况下，调整上述规定申购金额和赎回份额的数量限制。基金管理人必须在调整前依照《信息披露办法》的有关规定在规定媒介上公告。</w:t>
      </w:r>
    </w:p>
    <w:p w14:paraId="7DD84889" w14:textId="77777777" w:rsidR="00942009" w:rsidRDefault="00B9272A">
      <w:pPr>
        <w:spacing w:line="360" w:lineRule="auto"/>
        <w:ind w:firstLineChars="200" w:firstLine="480"/>
        <w:rPr>
          <w:bCs/>
          <w:sz w:val="24"/>
        </w:rPr>
      </w:pPr>
      <w:r>
        <w:rPr>
          <w:rFonts w:hint="eastAsia"/>
          <w:bCs/>
          <w:sz w:val="24"/>
        </w:rPr>
        <w:t>2</w:t>
      </w:r>
      <w:r>
        <w:rPr>
          <w:rFonts w:hint="eastAsia"/>
          <w:bCs/>
          <w:sz w:val="24"/>
        </w:rPr>
        <w:t>、单个账户持有本基金份额的限制</w:t>
      </w:r>
    </w:p>
    <w:p w14:paraId="6D63ACD3" w14:textId="77777777" w:rsidR="00942009" w:rsidRDefault="00B9272A">
      <w:pPr>
        <w:spacing w:line="360" w:lineRule="auto"/>
        <w:ind w:firstLineChars="200" w:firstLine="480"/>
        <w:rPr>
          <w:bCs/>
          <w:sz w:val="24"/>
        </w:rPr>
      </w:pPr>
      <w:r>
        <w:rPr>
          <w:rFonts w:hint="eastAsia"/>
          <w:bCs/>
          <w:sz w:val="24"/>
        </w:rPr>
        <w:t>本基金暂无单个账户基金份额最低持有余额限制，根据市场情况，基金管理人可以调整单个账户持有本基金份额的限制，基金管理人进行前述调整必须提前在规定媒介上公告。</w:t>
      </w:r>
    </w:p>
    <w:p w14:paraId="23E9FAA3" w14:textId="77777777" w:rsidR="00942009" w:rsidRDefault="00B9272A">
      <w:pPr>
        <w:spacing w:line="360" w:lineRule="auto"/>
        <w:ind w:firstLineChars="200"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w:t>
      </w:r>
    </w:p>
    <w:p w14:paraId="62410CEA" w14:textId="77777777" w:rsidR="00942009" w:rsidRDefault="00B9272A">
      <w:pPr>
        <w:spacing w:line="360" w:lineRule="auto"/>
        <w:ind w:firstLineChars="200" w:firstLine="480"/>
        <w:rPr>
          <w:bCs/>
          <w:sz w:val="24"/>
        </w:rPr>
      </w:pPr>
      <w:r>
        <w:rPr>
          <w:rFonts w:hint="eastAsia"/>
          <w:bCs/>
          <w:sz w:val="24"/>
        </w:rPr>
        <w:t>六、</w:t>
      </w:r>
      <w:r>
        <w:rPr>
          <w:rFonts w:hint="eastAsia"/>
          <w:bCs/>
          <w:kern w:val="0"/>
          <w:sz w:val="24"/>
          <w:szCs w:val="24"/>
        </w:rPr>
        <w:t>申购费率和赎回费率</w:t>
      </w:r>
    </w:p>
    <w:p w14:paraId="749954B5" w14:textId="77777777" w:rsidR="00942009" w:rsidRDefault="00B9272A">
      <w:pPr>
        <w:spacing w:line="360" w:lineRule="auto"/>
        <w:ind w:firstLine="482"/>
        <w:rPr>
          <w:sz w:val="24"/>
          <w:szCs w:val="24"/>
        </w:rPr>
      </w:pPr>
      <w:r>
        <w:rPr>
          <w:rFonts w:hint="eastAsia"/>
          <w:sz w:val="24"/>
          <w:szCs w:val="24"/>
        </w:rPr>
        <w:t>1</w:t>
      </w:r>
      <w:r>
        <w:rPr>
          <w:rFonts w:hint="eastAsia"/>
          <w:sz w:val="24"/>
          <w:szCs w:val="24"/>
        </w:rPr>
        <w:t>、申购费率</w:t>
      </w:r>
    </w:p>
    <w:p w14:paraId="39538C94" w14:textId="77777777" w:rsidR="00942009" w:rsidRDefault="00B9272A">
      <w:pPr>
        <w:spacing w:line="360" w:lineRule="auto"/>
        <w:ind w:firstLine="482"/>
        <w:rPr>
          <w:sz w:val="24"/>
          <w:szCs w:val="24"/>
        </w:rPr>
      </w:pPr>
      <w:r>
        <w:rPr>
          <w:rFonts w:hint="eastAsia"/>
          <w:sz w:val="24"/>
          <w:szCs w:val="24"/>
        </w:rPr>
        <w:t>本基金基金份额分为</w:t>
      </w:r>
      <w:r>
        <w:rPr>
          <w:rFonts w:hint="eastAsia"/>
          <w:sz w:val="24"/>
          <w:szCs w:val="24"/>
        </w:rPr>
        <w:t>A</w:t>
      </w:r>
      <w:r>
        <w:rPr>
          <w:rFonts w:hint="eastAsia"/>
          <w:sz w:val="24"/>
          <w:szCs w:val="24"/>
        </w:rPr>
        <w:t>类和</w:t>
      </w:r>
      <w:r>
        <w:rPr>
          <w:rFonts w:hint="eastAsia"/>
          <w:sz w:val="24"/>
          <w:szCs w:val="24"/>
        </w:rPr>
        <w:t>C</w:t>
      </w:r>
      <w:r>
        <w:rPr>
          <w:rFonts w:hint="eastAsia"/>
          <w:sz w:val="24"/>
          <w:szCs w:val="24"/>
        </w:rPr>
        <w:t>类两类不同的基金份额类别。本基金</w:t>
      </w:r>
      <w:r>
        <w:rPr>
          <w:rFonts w:hint="eastAsia"/>
          <w:sz w:val="24"/>
          <w:szCs w:val="24"/>
        </w:rPr>
        <w:t>A</w:t>
      </w:r>
      <w:r>
        <w:rPr>
          <w:rFonts w:hint="eastAsia"/>
          <w:sz w:val="24"/>
          <w:szCs w:val="24"/>
        </w:rPr>
        <w:t>类基金份额的申购费率随申购金额的增加而递减（适用固定金额费率的申购除外）；投资者申购</w:t>
      </w:r>
      <w:r>
        <w:rPr>
          <w:rFonts w:hint="eastAsia"/>
          <w:sz w:val="24"/>
          <w:szCs w:val="24"/>
        </w:rPr>
        <w:t>C</w:t>
      </w:r>
      <w:r>
        <w:rPr>
          <w:rFonts w:hint="eastAsia"/>
          <w:sz w:val="24"/>
          <w:szCs w:val="24"/>
        </w:rPr>
        <w:t>类基金份额不收取申购费用，而是从该类别基金资产中计提销售服务费。具体费率如下表所示：</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676"/>
        <w:gridCol w:w="2676"/>
        <w:gridCol w:w="1550"/>
      </w:tblGrid>
      <w:tr w:rsidR="00942009" w14:paraId="74FA91CA" w14:textId="77777777">
        <w:trPr>
          <w:jc w:val="center"/>
        </w:trPr>
        <w:tc>
          <w:tcPr>
            <w:tcW w:w="2929" w:type="dxa"/>
            <w:vMerge w:val="restart"/>
            <w:tcBorders>
              <w:top w:val="single" w:sz="4" w:space="0" w:color="auto"/>
              <w:left w:val="single" w:sz="4" w:space="0" w:color="auto"/>
              <w:right w:val="single" w:sz="4" w:space="0" w:color="auto"/>
            </w:tcBorders>
            <w:vAlign w:val="center"/>
          </w:tcPr>
          <w:p w14:paraId="5544E819" w14:textId="77777777" w:rsidR="00942009" w:rsidRDefault="00B9272A">
            <w:pPr>
              <w:autoSpaceDE w:val="0"/>
              <w:autoSpaceDN w:val="0"/>
              <w:adjustRightInd w:val="0"/>
              <w:jc w:val="center"/>
              <w:rPr>
                <w:rFonts w:ascii="宋体" w:hAnsi="宋体"/>
                <w:sz w:val="24"/>
              </w:rPr>
            </w:pPr>
            <w:r>
              <w:rPr>
                <w:rFonts w:ascii="宋体" w:hAnsi="宋体" w:hint="eastAsia"/>
                <w:sz w:val="24"/>
              </w:rPr>
              <w:t>申购金额（M，含申购费）</w:t>
            </w:r>
          </w:p>
        </w:tc>
        <w:tc>
          <w:tcPr>
            <w:tcW w:w="5352" w:type="dxa"/>
            <w:gridSpan w:val="2"/>
            <w:tcBorders>
              <w:top w:val="single" w:sz="4" w:space="0" w:color="auto"/>
              <w:left w:val="single" w:sz="4" w:space="0" w:color="auto"/>
              <w:bottom w:val="single" w:sz="4" w:space="0" w:color="auto"/>
              <w:right w:val="single" w:sz="4" w:space="0" w:color="auto"/>
            </w:tcBorders>
            <w:vAlign w:val="center"/>
          </w:tcPr>
          <w:p w14:paraId="4F88FB38" w14:textId="77777777" w:rsidR="00942009" w:rsidRDefault="00B9272A">
            <w:pPr>
              <w:autoSpaceDE w:val="0"/>
              <w:autoSpaceDN w:val="0"/>
              <w:adjustRightInd w:val="0"/>
              <w:jc w:val="center"/>
              <w:rPr>
                <w:rFonts w:ascii="宋体" w:hAnsi="宋体"/>
                <w:sz w:val="24"/>
              </w:rPr>
            </w:pPr>
            <w:r>
              <w:rPr>
                <w:rFonts w:ascii="宋体" w:hAnsi="宋体" w:hint="eastAsia"/>
                <w:sz w:val="24"/>
              </w:rPr>
              <w:t>A类基金份额</w:t>
            </w:r>
          </w:p>
        </w:tc>
        <w:tc>
          <w:tcPr>
            <w:tcW w:w="1550" w:type="dxa"/>
            <w:vMerge w:val="restart"/>
            <w:tcBorders>
              <w:top w:val="single" w:sz="4" w:space="0" w:color="auto"/>
              <w:left w:val="single" w:sz="4" w:space="0" w:color="auto"/>
              <w:right w:val="single" w:sz="4" w:space="0" w:color="auto"/>
            </w:tcBorders>
            <w:vAlign w:val="center"/>
          </w:tcPr>
          <w:p w14:paraId="551A8203" w14:textId="77777777" w:rsidR="00942009" w:rsidRDefault="00B9272A">
            <w:pPr>
              <w:autoSpaceDE w:val="0"/>
              <w:autoSpaceDN w:val="0"/>
              <w:adjustRightInd w:val="0"/>
              <w:jc w:val="center"/>
              <w:rPr>
                <w:rFonts w:ascii="宋体" w:hAnsi="宋体"/>
                <w:sz w:val="24"/>
              </w:rPr>
            </w:pPr>
            <w:r>
              <w:rPr>
                <w:rFonts w:ascii="宋体" w:hAnsi="宋体" w:hint="eastAsia"/>
                <w:sz w:val="24"/>
                <w:szCs w:val="24"/>
              </w:rPr>
              <w:t>C类基金份额申购费率</w:t>
            </w:r>
          </w:p>
        </w:tc>
      </w:tr>
      <w:tr w:rsidR="00942009" w14:paraId="2A008618" w14:textId="77777777">
        <w:trPr>
          <w:jc w:val="center"/>
        </w:trPr>
        <w:tc>
          <w:tcPr>
            <w:tcW w:w="2929" w:type="dxa"/>
            <w:vMerge/>
            <w:tcBorders>
              <w:left w:val="single" w:sz="4" w:space="0" w:color="auto"/>
              <w:bottom w:val="single" w:sz="4" w:space="0" w:color="auto"/>
              <w:right w:val="single" w:sz="4" w:space="0" w:color="auto"/>
            </w:tcBorders>
            <w:vAlign w:val="center"/>
          </w:tcPr>
          <w:p w14:paraId="4BB7F761" w14:textId="77777777" w:rsidR="00942009" w:rsidRDefault="00942009">
            <w:pPr>
              <w:autoSpaceDE w:val="0"/>
              <w:autoSpaceDN w:val="0"/>
              <w:adjustRightInd w:val="0"/>
              <w:jc w:val="center"/>
              <w:rPr>
                <w:rFonts w:ascii="宋体" w:hAnsi="宋体"/>
                <w:sz w:val="24"/>
              </w:rPr>
            </w:pPr>
          </w:p>
        </w:tc>
        <w:tc>
          <w:tcPr>
            <w:tcW w:w="2676" w:type="dxa"/>
            <w:tcBorders>
              <w:top w:val="single" w:sz="4" w:space="0" w:color="auto"/>
              <w:left w:val="single" w:sz="4" w:space="0" w:color="auto"/>
              <w:bottom w:val="single" w:sz="4" w:space="0" w:color="auto"/>
              <w:right w:val="single" w:sz="4" w:space="0" w:color="auto"/>
            </w:tcBorders>
            <w:vAlign w:val="center"/>
          </w:tcPr>
          <w:p w14:paraId="6B9A2DF6" w14:textId="77777777" w:rsidR="00942009" w:rsidRDefault="00B9272A">
            <w:pPr>
              <w:autoSpaceDE w:val="0"/>
              <w:autoSpaceDN w:val="0"/>
              <w:adjustRightInd w:val="0"/>
              <w:jc w:val="center"/>
              <w:rPr>
                <w:kern w:val="0"/>
                <w:sz w:val="24"/>
                <w:szCs w:val="24"/>
              </w:rPr>
            </w:pPr>
            <w:r>
              <w:rPr>
                <w:rFonts w:hint="eastAsia"/>
                <w:kern w:val="0"/>
                <w:sz w:val="24"/>
                <w:szCs w:val="24"/>
              </w:rPr>
              <w:t>非养老金特定客户</w:t>
            </w:r>
          </w:p>
          <w:p w14:paraId="14E21B86" w14:textId="77777777" w:rsidR="00942009" w:rsidRDefault="00B9272A">
            <w:pPr>
              <w:autoSpaceDE w:val="0"/>
              <w:autoSpaceDN w:val="0"/>
              <w:adjustRightInd w:val="0"/>
              <w:jc w:val="center"/>
              <w:rPr>
                <w:rFonts w:ascii="宋体" w:hAnsi="宋体"/>
                <w:sz w:val="24"/>
              </w:rPr>
            </w:pPr>
            <w:r>
              <w:rPr>
                <w:rFonts w:ascii="宋体" w:hAnsi="宋体" w:hint="eastAsia"/>
                <w:sz w:val="24"/>
              </w:rPr>
              <w:t>申购费率</w:t>
            </w:r>
          </w:p>
        </w:tc>
        <w:tc>
          <w:tcPr>
            <w:tcW w:w="2676" w:type="dxa"/>
            <w:tcBorders>
              <w:top w:val="single" w:sz="4" w:space="0" w:color="auto"/>
              <w:left w:val="single" w:sz="4" w:space="0" w:color="auto"/>
              <w:bottom w:val="single" w:sz="4" w:space="0" w:color="auto"/>
              <w:right w:val="single" w:sz="4" w:space="0" w:color="auto"/>
            </w:tcBorders>
            <w:vAlign w:val="center"/>
          </w:tcPr>
          <w:p w14:paraId="41469F8C" w14:textId="77777777" w:rsidR="00942009" w:rsidRDefault="00B9272A">
            <w:pPr>
              <w:autoSpaceDE w:val="0"/>
              <w:autoSpaceDN w:val="0"/>
              <w:adjustRightInd w:val="0"/>
              <w:jc w:val="center"/>
              <w:rPr>
                <w:rFonts w:ascii="宋体" w:hAnsi="宋体"/>
                <w:sz w:val="24"/>
              </w:rPr>
            </w:pPr>
            <w:r>
              <w:rPr>
                <w:rFonts w:ascii="宋体" w:hAnsi="宋体" w:hint="eastAsia"/>
                <w:sz w:val="24"/>
              </w:rPr>
              <w:t>养老金特定客户</w:t>
            </w:r>
          </w:p>
          <w:p w14:paraId="4D639CB8" w14:textId="77777777" w:rsidR="00942009" w:rsidRDefault="00B9272A">
            <w:pPr>
              <w:autoSpaceDE w:val="0"/>
              <w:autoSpaceDN w:val="0"/>
              <w:adjustRightInd w:val="0"/>
              <w:jc w:val="center"/>
              <w:rPr>
                <w:rFonts w:ascii="宋体" w:hAnsi="宋体"/>
                <w:sz w:val="24"/>
              </w:rPr>
            </w:pPr>
            <w:r>
              <w:rPr>
                <w:rFonts w:ascii="宋体" w:hAnsi="宋体" w:hint="eastAsia"/>
                <w:sz w:val="24"/>
              </w:rPr>
              <w:t>申购费率</w:t>
            </w:r>
          </w:p>
        </w:tc>
        <w:tc>
          <w:tcPr>
            <w:tcW w:w="1550" w:type="dxa"/>
            <w:vMerge/>
            <w:tcBorders>
              <w:left w:val="single" w:sz="4" w:space="0" w:color="auto"/>
              <w:bottom w:val="single" w:sz="4" w:space="0" w:color="auto"/>
              <w:right w:val="single" w:sz="4" w:space="0" w:color="auto"/>
            </w:tcBorders>
            <w:vAlign w:val="center"/>
          </w:tcPr>
          <w:p w14:paraId="0180170A" w14:textId="77777777" w:rsidR="00942009" w:rsidRDefault="00942009">
            <w:pPr>
              <w:autoSpaceDE w:val="0"/>
              <w:autoSpaceDN w:val="0"/>
              <w:adjustRightInd w:val="0"/>
              <w:jc w:val="center"/>
              <w:rPr>
                <w:rFonts w:ascii="宋体" w:hAnsi="宋体"/>
                <w:sz w:val="24"/>
              </w:rPr>
            </w:pPr>
          </w:p>
        </w:tc>
      </w:tr>
      <w:tr w:rsidR="00942009" w14:paraId="09EB6A03" w14:textId="77777777">
        <w:trPr>
          <w:jc w:val="center"/>
        </w:trPr>
        <w:tc>
          <w:tcPr>
            <w:tcW w:w="2929" w:type="dxa"/>
            <w:tcBorders>
              <w:top w:val="single" w:sz="4" w:space="0" w:color="auto"/>
              <w:left w:val="single" w:sz="4" w:space="0" w:color="auto"/>
              <w:bottom w:val="single" w:sz="4" w:space="0" w:color="auto"/>
              <w:right w:val="single" w:sz="4" w:space="0" w:color="auto"/>
            </w:tcBorders>
            <w:vAlign w:val="center"/>
          </w:tcPr>
          <w:p w14:paraId="712507AE" w14:textId="77777777" w:rsidR="00942009" w:rsidRDefault="00B9272A">
            <w:pPr>
              <w:autoSpaceDE w:val="0"/>
              <w:autoSpaceDN w:val="0"/>
              <w:adjustRightInd w:val="0"/>
              <w:jc w:val="center"/>
              <w:rPr>
                <w:rFonts w:ascii="宋体" w:hAnsi="宋体" w:cs="Arial Unicode MS"/>
                <w:color w:val="000000"/>
                <w:kern w:val="0"/>
                <w:sz w:val="24"/>
              </w:rPr>
            </w:pPr>
            <w:r>
              <w:rPr>
                <w:rFonts w:ascii="宋体" w:hAnsi="宋体" w:cs="Arial Unicode MS"/>
                <w:color w:val="000000"/>
                <w:kern w:val="0"/>
                <w:sz w:val="24"/>
              </w:rPr>
              <w:t>M</w:t>
            </w:r>
            <w:r>
              <w:rPr>
                <w:rFonts w:ascii="宋体" w:hAnsi="宋体" w:cs="Arial Unicode MS" w:hint="eastAsia"/>
                <w:color w:val="000000"/>
                <w:kern w:val="0"/>
                <w:sz w:val="24"/>
              </w:rPr>
              <w:t>＜10</w:t>
            </w:r>
            <w:r>
              <w:rPr>
                <w:rFonts w:ascii="宋体" w:hAnsi="宋体" w:cs="Arial Unicode MS"/>
                <w:color w:val="000000"/>
                <w:kern w:val="0"/>
                <w:sz w:val="24"/>
              </w:rPr>
              <w:t>0</w:t>
            </w:r>
            <w:r>
              <w:rPr>
                <w:rFonts w:ascii="宋体" w:hAnsi="宋体" w:cs="Arial Unicode MS" w:hint="eastAsia"/>
                <w:color w:val="000000"/>
                <w:kern w:val="0"/>
                <w:sz w:val="24"/>
              </w:rPr>
              <w:t>万</w:t>
            </w:r>
          </w:p>
        </w:tc>
        <w:tc>
          <w:tcPr>
            <w:tcW w:w="2676" w:type="dxa"/>
            <w:tcBorders>
              <w:top w:val="single" w:sz="4" w:space="0" w:color="auto"/>
              <w:left w:val="single" w:sz="4" w:space="0" w:color="auto"/>
              <w:bottom w:val="single" w:sz="4" w:space="0" w:color="auto"/>
              <w:right w:val="single" w:sz="4" w:space="0" w:color="auto"/>
            </w:tcBorders>
            <w:vAlign w:val="center"/>
          </w:tcPr>
          <w:p w14:paraId="34A4960F" w14:textId="77777777" w:rsidR="00942009" w:rsidRDefault="00B9272A">
            <w:pPr>
              <w:autoSpaceDE w:val="0"/>
              <w:autoSpaceDN w:val="0"/>
              <w:adjustRightInd w:val="0"/>
              <w:jc w:val="center"/>
              <w:rPr>
                <w:rFonts w:ascii="宋体" w:hAnsi="宋体"/>
                <w:color w:val="000000"/>
                <w:kern w:val="0"/>
                <w:sz w:val="24"/>
              </w:rPr>
            </w:pPr>
            <w:r>
              <w:rPr>
                <w:rFonts w:ascii="宋体" w:hAnsi="宋体" w:hint="eastAsia"/>
                <w:color w:val="000000"/>
                <w:kern w:val="0"/>
                <w:sz w:val="24"/>
              </w:rPr>
              <w:t>0.4</w:t>
            </w:r>
            <w:r>
              <w:rPr>
                <w:rFonts w:ascii="宋体" w:hAnsi="宋体"/>
                <w:color w:val="000000"/>
                <w:kern w:val="0"/>
                <w:sz w:val="24"/>
              </w:rPr>
              <w:t>%</w:t>
            </w:r>
          </w:p>
        </w:tc>
        <w:tc>
          <w:tcPr>
            <w:tcW w:w="2676" w:type="dxa"/>
            <w:tcBorders>
              <w:top w:val="single" w:sz="4" w:space="0" w:color="auto"/>
              <w:left w:val="single" w:sz="4" w:space="0" w:color="auto"/>
              <w:bottom w:val="single" w:sz="4" w:space="0" w:color="auto"/>
              <w:right w:val="single" w:sz="4" w:space="0" w:color="auto"/>
            </w:tcBorders>
            <w:vAlign w:val="center"/>
          </w:tcPr>
          <w:p w14:paraId="291D98A4" w14:textId="77777777" w:rsidR="00942009" w:rsidRDefault="00B9272A">
            <w:pPr>
              <w:autoSpaceDE w:val="0"/>
              <w:autoSpaceDN w:val="0"/>
              <w:adjustRightInd w:val="0"/>
              <w:jc w:val="center"/>
              <w:rPr>
                <w:rFonts w:ascii="宋体" w:hAnsi="宋体"/>
                <w:sz w:val="24"/>
              </w:rPr>
            </w:pPr>
            <w:r>
              <w:rPr>
                <w:rFonts w:ascii="宋体" w:hAnsi="宋体" w:hint="eastAsia"/>
                <w:sz w:val="24"/>
              </w:rPr>
              <w:t>0.12%</w:t>
            </w:r>
          </w:p>
        </w:tc>
        <w:tc>
          <w:tcPr>
            <w:tcW w:w="1550" w:type="dxa"/>
            <w:vMerge w:val="restart"/>
            <w:tcBorders>
              <w:top w:val="single" w:sz="4" w:space="0" w:color="auto"/>
              <w:left w:val="single" w:sz="4" w:space="0" w:color="auto"/>
              <w:right w:val="single" w:sz="4" w:space="0" w:color="auto"/>
            </w:tcBorders>
            <w:vAlign w:val="center"/>
          </w:tcPr>
          <w:p w14:paraId="6F758139" w14:textId="77777777" w:rsidR="00942009" w:rsidRDefault="00B9272A">
            <w:pPr>
              <w:autoSpaceDE w:val="0"/>
              <w:autoSpaceDN w:val="0"/>
              <w:adjustRightInd w:val="0"/>
              <w:jc w:val="center"/>
              <w:rPr>
                <w:rFonts w:ascii="宋体" w:hAnsi="宋体"/>
                <w:sz w:val="24"/>
              </w:rPr>
            </w:pPr>
            <w:r>
              <w:rPr>
                <w:rFonts w:ascii="宋体" w:hAnsi="宋体" w:hint="eastAsia"/>
                <w:sz w:val="24"/>
              </w:rPr>
              <w:t>0</w:t>
            </w:r>
          </w:p>
        </w:tc>
      </w:tr>
      <w:tr w:rsidR="00942009" w14:paraId="27C86C76" w14:textId="77777777">
        <w:trPr>
          <w:jc w:val="center"/>
        </w:trPr>
        <w:tc>
          <w:tcPr>
            <w:tcW w:w="2929" w:type="dxa"/>
            <w:tcBorders>
              <w:top w:val="single" w:sz="4" w:space="0" w:color="auto"/>
              <w:left w:val="single" w:sz="4" w:space="0" w:color="auto"/>
              <w:bottom w:val="single" w:sz="4" w:space="0" w:color="auto"/>
              <w:right w:val="single" w:sz="4" w:space="0" w:color="auto"/>
            </w:tcBorders>
            <w:vAlign w:val="center"/>
          </w:tcPr>
          <w:p w14:paraId="274EA3C6" w14:textId="77777777" w:rsidR="00942009" w:rsidRDefault="00B9272A">
            <w:pPr>
              <w:autoSpaceDE w:val="0"/>
              <w:autoSpaceDN w:val="0"/>
              <w:adjustRightInd w:val="0"/>
              <w:jc w:val="center"/>
              <w:rPr>
                <w:rFonts w:ascii="宋体" w:hAnsi="宋体" w:cs="Arial Unicode MS"/>
                <w:color w:val="000000"/>
                <w:kern w:val="0"/>
                <w:sz w:val="24"/>
              </w:rPr>
            </w:pPr>
            <w:r>
              <w:rPr>
                <w:rFonts w:ascii="宋体" w:hAnsi="宋体" w:cs="Arial Unicode MS"/>
                <w:color w:val="000000"/>
                <w:kern w:val="0"/>
                <w:sz w:val="24"/>
              </w:rPr>
              <w:t>100</w:t>
            </w:r>
            <w:r>
              <w:rPr>
                <w:rFonts w:ascii="宋体" w:hAnsi="宋体" w:cs="Arial Unicode MS" w:hint="eastAsia"/>
                <w:color w:val="000000"/>
                <w:kern w:val="0"/>
                <w:sz w:val="24"/>
              </w:rPr>
              <w:t>万≤</w:t>
            </w:r>
            <w:r>
              <w:rPr>
                <w:rFonts w:ascii="宋体" w:hAnsi="宋体" w:cs="Arial Unicode MS"/>
                <w:color w:val="000000"/>
                <w:kern w:val="0"/>
                <w:sz w:val="24"/>
              </w:rPr>
              <w:t>M</w:t>
            </w:r>
            <w:r>
              <w:rPr>
                <w:rFonts w:ascii="宋体" w:hAnsi="宋体" w:cs="Arial Unicode MS" w:hint="eastAsia"/>
                <w:color w:val="000000"/>
                <w:kern w:val="0"/>
                <w:sz w:val="24"/>
              </w:rPr>
              <w:t>＜</w:t>
            </w:r>
            <w:r>
              <w:rPr>
                <w:rFonts w:ascii="宋体" w:hAnsi="宋体" w:cs="Arial Unicode MS"/>
                <w:color w:val="000000"/>
                <w:kern w:val="0"/>
                <w:sz w:val="24"/>
              </w:rPr>
              <w:t>500</w:t>
            </w:r>
            <w:r>
              <w:rPr>
                <w:rFonts w:ascii="宋体" w:hAnsi="宋体" w:cs="Arial Unicode MS" w:hint="eastAsia"/>
                <w:color w:val="000000"/>
                <w:kern w:val="0"/>
                <w:sz w:val="24"/>
              </w:rPr>
              <w:t>万</w:t>
            </w:r>
          </w:p>
        </w:tc>
        <w:tc>
          <w:tcPr>
            <w:tcW w:w="2676" w:type="dxa"/>
            <w:tcBorders>
              <w:top w:val="single" w:sz="4" w:space="0" w:color="auto"/>
              <w:left w:val="single" w:sz="4" w:space="0" w:color="auto"/>
              <w:bottom w:val="single" w:sz="4" w:space="0" w:color="auto"/>
              <w:right w:val="single" w:sz="4" w:space="0" w:color="auto"/>
            </w:tcBorders>
            <w:vAlign w:val="center"/>
          </w:tcPr>
          <w:p w14:paraId="0EED9CA1" w14:textId="77777777" w:rsidR="00942009" w:rsidRDefault="00B9272A">
            <w:pPr>
              <w:autoSpaceDE w:val="0"/>
              <w:autoSpaceDN w:val="0"/>
              <w:adjustRightInd w:val="0"/>
              <w:jc w:val="center"/>
              <w:rPr>
                <w:rFonts w:ascii="宋体" w:hAnsi="宋体"/>
                <w:color w:val="000000"/>
                <w:kern w:val="0"/>
                <w:sz w:val="24"/>
              </w:rPr>
            </w:pPr>
            <w:r>
              <w:rPr>
                <w:rFonts w:ascii="宋体" w:hAnsi="宋体" w:hint="eastAsia"/>
                <w:color w:val="000000"/>
                <w:kern w:val="0"/>
                <w:sz w:val="24"/>
              </w:rPr>
              <w:t>0</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w:t>
            </w:r>
          </w:p>
        </w:tc>
        <w:tc>
          <w:tcPr>
            <w:tcW w:w="2676" w:type="dxa"/>
            <w:tcBorders>
              <w:top w:val="single" w:sz="4" w:space="0" w:color="auto"/>
              <w:left w:val="single" w:sz="4" w:space="0" w:color="auto"/>
              <w:bottom w:val="single" w:sz="4" w:space="0" w:color="auto"/>
              <w:right w:val="single" w:sz="4" w:space="0" w:color="auto"/>
            </w:tcBorders>
            <w:vAlign w:val="center"/>
          </w:tcPr>
          <w:p w14:paraId="4C9E7AB8" w14:textId="77777777" w:rsidR="00942009" w:rsidRDefault="00B9272A">
            <w:pPr>
              <w:autoSpaceDE w:val="0"/>
              <w:autoSpaceDN w:val="0"/>
              <w:adjustRightInd w:val="0"/>
              <w:jc w:val="center"/>
              <w:rPr>
                <w:rFonts w:ascii="宋体" w:hAnsi="宋体"/>
                <w:sz w:val="24"/>
              </w:rPr>
            </w:pPr>
            <w:r>
              <w:rPr>
                <w:rFonts w:ascii="宋体" w:hAnsi="宋体" w:hint="eastAsia"/>
                <w:sz w:val="24"/>
              </w:rPr>
              <w:t>0.06%</w:t>
            </w:r>
          </w:p>
        </w:tc>
        <w:tc>
          <w:tcPr>
            <w:tcW w:w="1550" w:type="dxa"/>
            <w:vMerge/>
            <w:tcBorders>
              <w:left w:val="single" w:sz="4" w:space="0" w:color="auto"/>
              <w:right w:val="single" w:sz="4" w:space="0" w:color="auto"/>
            </w:tcBorders>
            <w:vAlign w:val="center"/>
          </w:tcPr>
          <w:p w14:paraId="76D6C174" w14:textId="77777777" w:rsidR="00942009" w:rsidRDefault="00942009">
            <w:pPr>
              <w:autoSpaceDE w:val="0"/>
              <w:autoSpaceDN w:val="0"/>
              <w:adjustRightInd w:val="0"/>
              <w:jc w:val="center"/>
              <w:rPr>
                <w:rFonts w:ascii="宋体" w:hAnsi="宋体"/>
                <w:sz w:val="24"/>
              </w:rPr>
            </w:pPr>
          </w:p>
        </w:tc>
      </w:tr>
      <w:tr w:rsidR="00942009" w14:paraId="1745746C" w14:textId="77777777">
        <w:trPr>
          <w:jc w:val="center"/>
        </w:trPr>
        <w:tc>
          <w:tcPr>
            <w:tcW w:w="2929" w:type="dxa"/>
            <w:tcBorders>
              <w:top w:val="single" w:sz="4" w:space="0" w:color="auto"/>
              <w:left w:val="single" w:sz="4" w:space="0" w:color="auto"/>
              <w:bottom w:val="single" w:sz="4" w:space="0" w:color="auto"/>
              <w:right w:val="single" w:sz="4" w:space="0" w:color="auto"/>
            </w:tcBorders>
            <w:vAlign w:val="center"/>
          </w:tcPr>
          <w:p w14:paraId="4EF5C54E" w14:textId="77777777" w:rsidR="00942009" w:rsidRDefault="00B9272A">
            <w:pPr>
              <w:autoSpaceDE w:val="0"/>
              <w:autoSpaceDN w:val="0"/>
              <w:adjustRightInd w:val="0"/>
              <w:jc w:val="center"/>
              <w:rPr>
                <w:rFonts w:ascii="宋体" w:hAnsi="宋体" w:cs="Arial Unicode MS"/>
                <w:color w:val="000000"/>
                <w:kern w:val="0"/>
                <w:sz w:val="24"/>
              </w:rPr>
            </w:pPr>
            <w:r>
              <w:rPr>
                <w:rFonts w:ascii="宋体" w:hAnsi="宋体" w:cs="Arial Unicode MS"/>
                <w:color w:val="000000"/>
                <w:kern w:val="0"/>
                <w:sz w:val="24"/>
              </w:rPr>
              <w:t>M</w:t>
            </w:r>
            <w:r>
              <w:rPr>
                <w:rFonts w:ascii="宋体" w:hAnsi="宋体" w:cs="Arial Unicode MS" w:hint="eastAsia"/>
                <w:color w:val="000000"/>
                <w:kern w:val="0"/>
                <w:sz w:val="24"/>
              </w:rPr>
              <w:t>≥</w:t>
            </w:r>
            <w:r>
              <w:rPr>
                <w:rFonts w:ascii="宋体" w:hAnsi="宋体" w:cs="Arial Unicode MS"/>
                <w:color w:val="000000"/>
                <w:kern w:val="0"/>
                <w:sz w:val="24"/>
              </w:rPr>
              <w:t>500</w:t>
            </w:r>
            <w:r>
              <w:rPr>
                <w:rFonts w:ascii="宋体" w:hAnsi="宋体" w:cs="Arial Unicode MS" w:hint="eastAsia"/>
                <w:color w:val="000000"/>
                <w:kern w:val="0"/>
                <w:sz w:val="24"/>
              </w:rPr>
              <w:t>万</w:t>
            </w:r>
          </w:p>
        </w:tc>
        <w:tc>
          <w:tcPr>
            <w:tcW w:w="2676" w:type="dxa"/>
            <w:tcBorders>
              <w:top w:val="single" w:sz="4" w:space="0" w:color="auto"/>
              <w:left w:val="single" w:sz="4" w:space="0" w:color="auto"/>
              <w:bottom w:val="single" w:sz="4" w:space="0" w:color="auto"/>
              <w:right w:val="single" w:sz="4" w:space="0" w:color="auto"/>
            </w:tcBorders>
            <w:vAlign w:val="center"/>
          </w:tcPr>
          <w:p w14:paraId="459F2464" w14:textId="77777777" w:rsidR="00942009" w:rsidRDefault="00B9272A">
            <w:pPr>
              <w:autoSpaceDE w:val="0"/>
              <w:autoSpaceDN w:val="0"/>
              <w:adjustRightInd w:val="0"/>
              <w:jc w:val="center"/>
              <w:rPr>
                <w:rFonts w:ascii="宋体" w:hAnsi="宋体"/>
                <w:color w:val="000000"/>
                <w:kern w:val="0"/>
                <w:sz w:val="24"/>
              </w:rPr>
            </w:pPr>
            <w:r>
              <w:rPr>
                <w:rFonts w:ascii="宋体" w:hAnsi="宋体" w:hint="eastAsia"/>
                <w:color w:val="000000"/>
                <w:kern w:val="0"/>
                <w:sz w:val="24"/>
              </w:rPr>
              <w:t>按笔收取，</w:t>
            </w:r>
            <w:r>
              <w:rPr>
                <w:rFonts w:ascii="宋体" w:hAnsi="宋体"/>
                <w:color w:val="000000"/>
                <w:kern w:val="0"/>
                <w:sz w:val="24"/>
              </w:rPr>
              <w:t>1000</w:t>
            </w:r>
            <w:r>
              <w:rPr>
                <w:rFonts w:ascii="宋体" w:hAnsi="宋体" w:hint="eastAsia"/>
                <w:color w:val="000000"/>
                <w:kern w:val="0"/>
                <w:sz w:val="24"/>
              </w:rPr>
              <w:t>元</w:t>
            </w:r>
            <w:r>
              <w:rPr>
                <w:rFonts w:ascii="宋体" w:hAnsi="宋体"/>
                <w:color w:val="000000"/>
                <w:kern w:val="0"/>
                <w:sz w:val="24"/>
              </w:rPr>
              <w:t>/</w:t>
            </w:r>
            <w:r>
              <w:rPr>
                <w:rFonts w:ascii="宋体" w:hAnsi="宋体" w:hint="eastAsia"/>
                <w:color w:val="000000"/>
                <w:kern w:val="0"/>
                <w:sz w:val="24"/>
              </w:rPr>
              <w:t>笔</w:t>
            </w:r>
          </w:p>
        </w:tc>
        <w:tc>
          <w:tcPr>
            <w:tcW w:w="2676" w:type="dxa"/>
            <w:tcBorders>
              <w:top w:val="single" w:sz="4" w:space="0" w:color="auto"/>
              <w:left w:val="single" w:sz="4" w:space="0" w:color="auto"/>
              <w:bottom w:val="single" w:sz="4" w:space="0" w:color="auto"/>
              <w:right w:val="single" w:sz="4" w:space="0" w:color="auto"/>
            </w:tcBorders>
            <w:vAlign w:val="center"/>
          </w:tcPr>
          <w:p w14:paraId="0543EF1E" w14:textId="77777777" w:rsidR="00942009" w:rsidRDefault="00B9272A">
            <w:pPr>
              <w:autoSpaceDE w:val="0"/>
              <w:autoSpaceDN w:val="0"/>
              <w:adjustRightInd w:val="0"/>
              <w:jc w:val="center"/>
              <w:rPr>
                <w:rFonts w:ascii="宋体" w:hAnsi="宋体"/>
                <w:sz w:val="24"/>
              </w:rPr>
            </w:pPr>
            <w:r>
              <w:rPr>
                <w:rFonts w:ascii="宋体" w:hAnsi="宋体" w:hint="eastAsia"/>
                <w:sz w:val="24"/>
              </w:rPr>
              <w:t>按笔收取，1000元/笔</w:t>
            </w:r>
          </w:p>
        </w:tc>
        <w:tc>
          <w:tcPr>
            <w:tcW w:w="1550" w:type="dxa"/>
            <w:vMerge/>
            <w:tcBorders>
              <w:left w:val="single" w:sz="4" w:space="0" w:color="auto"/>
              <w:bottom w:val="single" w:sz="4" w:space="0" w:color="auto"/>
              <w:right w:val="single" w:sz="4" w:space="0" w:color="auto"/>
            </w:tcBorders>
            <w:vAlign w:val="center"/>
          </w:tcPr>
          <w:p w14:paraId="1A38FCC3" w14:textId="77777777" w:rsidR="00942009" w:rsidRDefault="00942009">
            <w:pPr>
              <w:autoSpaceDE w:val="0"/>
              <w:autoSpaceDN w:val="0"/>
              <w:adjustRightInd w:val="0"/>
              <w:jc w:val="center"/>
              <w:rPr>
                <w:rFonts w:ascii="宋体" w:hAnsi="宋体"/>
                <w:sz w:val="24"/>
              </w:rPr>
            </w:pPr>
          </w:p>
        </w:tc>
      </w:tr>
    </w:tbl>
    <w:p w14:paraId="5E9013D2" w14:textId="77777777" w:rsidR="00942009" w:rsidRDefault="00B9272A">
      <w:pPr>
        <w:spacing w:line="360" w:lineRule="auto"/>
        <w:ind w:firstLine="482"/>
        <w:rPr>
          <w:sz w:val="24"/>
          <w:szCs w:val="24"/>
        </w:rPr>
      </w:pPr>
      <w:r>
        <w:rPr>
          <w:rFonts w:hint="eastAsia"/>
          <w:sz w:val="24"/>
          <w:szCs w:val="24"/>
        </w:rPr>
        <w:t>养老金特定客户申购费率适用于通过本公司直销柜台申购本基金</w:t>
      </w:r>
      <w:r>
        <w:rPr>
          <w:rFonts w:hint="eastAsia"/>
          <w:sz w:val="24"/>
          <w:szCs w:val="24"/>
        </w:rPr>
        <w:t>A</w:t>
      </w:r>
      <w:r>
        <w:rPr>
          <w:rFonts w:hint="eastAsia"/>
          <w:sz w:val="24"/>
          <w:szCs w:val="24"/>
        </w:rPr>
        <w:t>类基金份额的养老金客户，包括基本养老基金与依法成立的养老计划筹集的资金及其投资运营收益形成的补充养老基金等，具体包括：全国社会保障基金；</w:t>
      </w:r>
      <w:r>
        <w:rPr>
          <w:rFonts w:hint="eastAsia"/>
          <w:sz w:val="24"/>
          <w:szCs w:val="24"/>
        </w:rPr>
        <w:lastRenderedPageBreak/>
        <w:t>可以投资基金的地方社会保障基金；企业年金单一计划以及集合计划；企业年金理事会委托的特定客户资产管理计划；企业年金养老金产品。</w:t>
      </w:r>
    </w:p>
    <w:p w14:paraId="58554F28" w14:textId="77777777" w:rsidR="00942009" w:rsidRDefault="00B9272A">
      <w:pPr>
        <w:spacing w:line="360" w:lineRule="auto"/>
        <w:ind w:firstLine="482"/>
        <w:rPr>
          <w:sz w:val="24"/>
          <w:szCs w:val="24"/>
        </w:rPr>
      </w:pPr>
      <w:r>
        <w:rPr>
          <w:rFonts w:hint="eastAsia"/>
          <w:sz w:val="24"/>
          <w:szCs w:val="24"/>
        </w:rPr>
        <w:t>如未来出现经养老基金监管部门认可的新的养老基金类型，本公司在法律法规允许的前提下可将其纳入养老金客户范围。</w:t>
      </w:r>
    </w:p>
    <w:p w14:paraId="5BCA92A3" w14:textId="77777777" w:rsidR="00942009" w:rsidRDefault="00B9272A">
      <w:pPr>
        <w:spacing w:line="360" w:lineRule="auto"/>
        <w:ind w:firstLine="482"/>
        <w:rPr>
          <w:sz w:val="24"/>
          <w:szCs w:val="24"/>
        </w:rPr>
      </w:pPr>
      <w:r>
        <w:rPr>
          <w:rFonts w:hint="eastAsia"/>
          <w:sz w:val="24"/>
          <w:szCs w:val="24"/>
        </w:rPr>
        <w:t>本基金</w:t>
      </w:r>
      <w:r>
        <w:rPr>
          <w:kern w:val="0"/>
          <w:sz w:val="24"/>
          <w:szCs w:val="24"/>
        </w:rPr>
        <w:t>A</w:t>
      </w:r>
      <w:r>
        <w:rPr>
          <w:rFonts w:hint="eastAsia"/>
          <w:kern w:val="0"/>
          <w:sz w:val="24"/>
          <w:szCs w:val="24"/>
        </w:rPr>
        <w:t>类基金份额</w:t>
      </w:r>
      <w:r>
        <w:rPr>
          <w:rFonts w:hint="eastAsia"/>
          <w:sz w:val="24"/>
          <w:szCs w:val="24"/>
        </w:rPr>
        <w:t>的申购费用应在投资人申购</w:t>
      </w:r>
      <w:r>
        <w:rPr>
          <w:rFonts w:hint="eastAsia"/>
          <w:kern w:val="0"/>
          <w:sz w:val="24"/>
          <w:szCs w:val="24"/>
        </w:rPr>
        <w:t>A</w:t>
      </w:r>
      <w:r>
        <w:rPr>
          <w:rFonts w:hint="eastAsia"/>
          <w:kern w:val="0"/>
          <w:sz w:val="24"/>
          <w:szCs w:val="24"/>
        </w:rPr>
        <w:t>类</w:t>
      </w:r>
      <w:r>
        <w:rPr>
          <w:rFonts w:hint="eastAsia"/>
          <w:sz w:val="24"/>
          <w:szCs w:val="24"/>
        </w:rPr>
        <w:t>基金份额时收取。投资人在一天之内如果有多笔申购，适用费率按单笔分别计算。</w:t>
      </w:r>
      <w:r>
        <w:rPr>
          <w:sz w:val="24"/>
          <w:szCs w:val="24"/>
        </w:rPr>
        <w:t xml:space="preserve"> </w:t>
      </w:r>
    </w:p>
    <w:p w14:paraId="056860A5" w14:textId="77777777" w:rsidR="00942009" w:rsidRDefault="00B9272A">
      <w:pPr>
        <w:spacing w:line="360" w:lineRule="auto"/>
        <w:ind w:firstLine="482"/>
        <w:rPr>
          <w:sz w:val="24"/>
          <w:szCs w:val="24"/>
        </w:rPr>
      </w:pPr>
      <w:r>
        <w:rPr>
          <w:rFonts w:hint="eastAsia"/>
          <w:sz w:val="24"/>
          <w:szCs w:val="24"/>
        </w:rPr>
        <w:t>A</w:t>
      </w:r>
      <w:r>
        <w:rPr>
          <w:rFonts w:hint="eastAsia"/>
          <w:sz w:val="24"/>
          <w:szCs w:val="24"/>
        </w:rPr>
        <w:t>类基金份额的申购费用由</w:t>
      </w:r>
      <w:r>
        <w:rPr>
          <w:rFonts w:hint="eastAsia"/>
          <w:bCs/>
          <w:sz w:val="24"/>
          <w:szCs w:val="24"/>
        </w:rPr>
        <w:t>申购该类基金份额的</w:t>
      </w:r>
      <w:r>
        <w:rPr>
          <w:rFonts w:hint="eastAsia"/>
          <w:sz w:val="24"/>
          <w:szCs w:val="24"/>
        </w:rPr>
        <w:t>投资人承担，主要用于本基金的市场推广、销售、注册登记等各项费用，不列入基金财产，</w:t>
      </w:r>
      <w:r>
        <w:rPr>
          <w:rFonts w:hint="eastAsia"/>
          <w:sz w:val="24"/>
          <w:szCs w:val="24"/>
        </w:rPr>
        <w:t>C</w:t>
      </w:r>
      <w:r>
        <w:rPr>
          <w:rFonts w:hint="eastAsia"/>
          <w:sz w:val="24"/>
          <w:szCs w:val="24"/>
        </w:rPr>
        <w:t>类基金份额不收取申购费用。</w:t>
      </w:r>
    </w:p>
    <w:p w14:paraId="10503CDC" w14:textId="77777777" w:rsidR="00942009" w:rsidRDefault="00B9272A">
      <w:pPr>
        <w:spacing w:line="360" w:lineRule="auto"/>
        <w:ind w:firstLine="482"/>
        <w:rPr>
          <w:sz w:val="24"/>
          <w:szCs w:val="24"/>
        </w:rPr>
      </w:pPr>
      <w:r>
        <w:rPr>
          <w:rFonts w:hint="eastAsia"/>
          <w:sz w:val="24"/>
          <w:szCs w:val="24"/>
        </w:rPr>
        <w:t>2</w:t>
      </w:r>
      <w:r>
        <w:rPr>
          <w:rFonts w:hint="eastAsia"/>
          <w:sz w:val="24"/>
          <w:szCs w:val="24"/>
        </w:rPr>
        <w:t>、赎回费率</w:t>
      </w:r>
    </w:p>
    <w:p w14:paraId="713B901F" w14:textId="0CD3FC84" w:rsidR="00942009" w:rsidRDefault="00FE126C">
      <w:pPr>
        <w:spacing w:line="360" w:lineRule="auto"/>
        <w:ind w:firstLine="482"/>
        <w:rPr>
          <w:sz w:val="24"/>
          <w:szCs w:val="24"/>
        </w:rPr>
      </w:pPr>
      <w:r w:rsidRPr="00FE126C">
        <w:rPr>
          <w:rFonts w:hint="eastAsia"/>
          <w:kern w:val="0"/>
          <w:sz w:val="24"/>
          <w:szCs w:val="24"/>
        </w:rPr>
        <w:t>本基金最短持有期限为</w:t>
      </w:r>
      <w:r w:rsidRPr="00FE126C">
        <w:rPr>
          <w:rFonts w:hint="eastAsia"/>
          <w:kern w:val="0"/>
          <w:sz w:val="24"/>
          <w:szCs w:val="24"/>
        </w:rPr>
        <w:t>30</w:t>
      </w:r>
      <w:r w:rsidRPr="00FE126C">
        <w:rPr>
          <w:rFonts w:hint="eastAsia"/>
          <w:kern w:val="0"/>
          <w:sz w:val="24"/>
          <w:szCs w:val="24"/>
        </w:rPr>
        <w:t>天，</w:t>
      </w:r>
      <w:r w:rsidR="00B9272A">
        <w:rPr>
          <w:rFonts w:hint="eastAsia"/>
          <w:kern w:val="0"/>
          <w:sz w:val="24"/>
          <w:szCs w:val="24"/>
        </w:rPr>
        <w:t>本基金不收取赎回费用。</w:t>
      </w:r>
    </w:p>
    <w:p w14:paraId="1514EB0D" w14:textId="77777777" w:rsidR="00942009" w:rsidRDefault="00B9272A">
      <w:pPr>
        <w:spacing w:line="360" w:lineRule="auto"/>
        <w:ind w:firstLine="482"/>
        <w:rPr>
          <w:sz w:val="24"/>
          <w:szCs w:val="24"/>
        </w:rPr>
      </w:pPr>
      <w:r>
        <w:rPr>
          <w:rFonts w:hint="eastAsia"/>
          <w:sz w:val="24"/>
          <w:szCs w:val="24"/>
        </w:rPr>
        <w:t>3</w:t>
      </w:r>
      <w:r>
        <w:rPr>
          <w:rFonts w:hint="eastAsia"/>
          <w:sz w:val="24"/>
          <w:szCs w:val="24"/>
        </w:rPr>
        <w:t>、</w:t>
      </w:r>
      <w:r>
        <w:rPr>
          <w:bCs/>
          <w:sz w:val="24"/>
        </w:rPr>
        <w:t>基金管理人可以在基金合同约定的范围内调整费率或收费方式，并最迟应于新的费率或收费方式实施日前依照《信息披露办法》的有关规定在规定媒介上公告</w:t>
      </w:r>
      <w:r>
        <w:rPr>
          <w:rFonts w:hint="eastAsia"/>
          <w:sz w:val="24"/>
          <w:szCs w:val="24"/>
        </w:rPr>
        <w:t>。</w:t>
      </w:r>
    </w:p>
    <w:p w14:paraId="5E8A19E1" w14:textId="77777777" w:rsidR="00942009" w:rsidRDefault="00B9272A">
      <w:pPr>
        <w:spacing w:line="360" w:lineRule="auto"/>
        <w:ind w:firstLine="482"/>
        <w:rPr>
          <w:sz w:val="24"/>
          <w:szCs w:val="24"/>
        </w:rPr>
      </w:pPr>
      <w:r>
        <w:rPr>
          <w:rFonts w:hint="eastAsia"/>
          <w:sz w:val="24"/>
          <w:szCs w:val="24"/>
        </w:rPr>
        <w:t>4</w:t>
      </w:r>
      <w:r>
        <w:rPr>
          <w:rFonts w:hint="eastAsia"/>
          <w:sz w:val="24"/>
          <w:szCs w:val="24"/>
        </w:rPr>
        <w:t>、基金管理人可以在不违反法律法规规定及基金合同约定以及对现有基金份额持有人利益无实质</w:t>
      </w:r>
      <w:r>
        <w:rPr>
          <w:rFonts w:hint="eastAsia"/>
          <w:bCs/>
          <w:sz w:val="24"/>
          <w:szCs w:val="24"/>
        </w:rPr>
        <w:t>性不利</w:t>
      </w:r>
      <w:r>
        <w:rPr>
          <w:rFonts w:hint="eastAsia"/>
          <w:sz w:val="24"/>
          <w:szCs w:val="24"/>
        </w:rPr>
        <w:t>影响的情形下根据市场情况制定基金促销计划，定期或不定期地开展基金促销活动。在基金促销活动期间，按相关监管部门要求履行必要手续后，基金管理人可以适当调低基金申购费率、基金赎回费率</w:t>
      </w:r>
      <w:r>
        <w:rPr>
          <w:bCs/>
          <w:sz w:val="24"/>
        </w:rPr>
        <w:t>和销售服务费</w:t>
      </w:r>
      <w:r>
        <w:rPr>
          <w:rFonts w:hint="eastAsia"/>
          <w:bCs/>
          <w:sz w:val="24"/>
        </w:rPr>
        <w:t>率</w:t>
      </w:r>
      <w:r>
        <w:rPr>
          <w:rFonts w:hint="eastAsia"/>
          <w:sz w:val="24"/>
          <w:szCs w:val="24"/>
        </w:rPr>
        <w:t>。</w:t>
      </w:r>
    </w:p>
    <w:p w14:paraId="730FA381" w14:textId="77777777" w:rsidR="00942009" w:rsidRDefault="00B9272A">
      <w:pPr>
        <w:autoSpaceDE w:val="0"/>
        <w:autoSpaceDN w:val="0"/>
        <w:adjustRightInd w:val="0"/>
        <w:spacing w:line="360" w:lineRule="auto"/>
        <w:ind w:firstLineChars="200" w:firstLine="480"/>
        <w:jc w:val="left"/>
        <w:rPr>
          <w:kern w:val="0"/>
          <w:sz w:val="24"/>
          <w:szCs w:val="24"/>
        </w:rPr>
      </w:pPr>
      <w:r>
        <w:rPr>
          <w:rFonts w:hint="eastAsia"/>
          <w:kern w:val="0"/>
          <w:sz w:val="24"/>
          <w:szCs w:val="24"/>
        </w:rPr>
        <w:t>5</w:t>
      </w:r>
      <w:r>
        <w:rPr>
          <w:rFonts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3A0072BE" w14:textId="77777777" w:rsidR="00942009" w:rsidRDefault="00B9272A">
      <w:pPr>
        <w:autoSpaceDE w:val="0"/>
        <w:autoSpaceDN w:val="0"/>
        <w:adjustRightInd w:val="0"/>
        <w:spacing w:line="360" w:lineRule="auto"/>
        <w:ind w:firstLineChars="200" w:firstLine="480"/>
        <w:jc w:val="left"/>
        <w:rPr>
          <w:kern w:val="0"/>
          <w:sz w:val="24"/>
          <w:szCs w:val="24"/>
        </w:rPr>
      </w:pPr>
      <w:r>
        <w:rPr>
          <w:rFonts w:hint="eastAsia"/>
          <w:kern w:val="0"/>
          <w:sz w:val="24"/>
          <w:szCs w:val="24"/>
        </w:rPr>
        <w:t>七、</w:t>
      </w:r>
      <w:r>
        <w:rPr>
          <w:rFonts w:hint="eastAsia"/>
          <w:bCs/>
          <w:kern w:val="0"/>
          <w:sz w:val="24"/>
          <w:szCs w:val="24"/>
        </w:rPr>
        <w:t>申购份额与赎回金额的计算方式</w:t>
      </w:r>
    </w:p>
    <w:p w14:paraId="3E3EA5A3" w14:textId="77777777" w:rsidR="00942009" w:rsidRDefault="00B9272A">
      <w:pPr>
        <w:spacing w:line="360" w:lineRule="auto"/>
        <w:ind w:firstLine="482"/>
        <w:rPr>
          <w:sz w:val="24"/>
          <w:szCs w:val="24"/>
        </w:rPr>
      </w:pPr>
      <w:r>
        <w:rPr>
          <w:rFonts w:hint="eastAsia"/>
          <w:sz w:val="24"/>
          <w:szCs w:val="24"/>
        </w:rPr>
        <w:t>1</w:t>
      </w:r>
      <w:r>
        <w:rPr>
          <w:rFonts w:hint="eastAsia"/>
          <w:sz w:val="24"/>
          <w:szCs w:val="24"/>
        </w:rPr>
        <w:t>、申购份额的计算方式：申购的有效份额为按实际确认的申购金额在扣除申购费用后，以申请当日各类基金份额净值为基准计算，各计算结果均按照四舍五入方法，保留小数点后</w:t>
      </w:r>
      <w:r>
        <w:rPr>
          <w:rFonts w:hint="eastAsia"/>
          <w:sz w:val="24"/>
          <w:szCs w:val="24"/>
        </w:rPr>
        <w:t>2</w:t>
      </w:r>
      <w:r>
        <w:rPr>
          <w:rFonts w:hint="eastAsia"/>
          <w:sz w:val="24"/>
          <w:szCs w:val="24"/>
        </w:rPr>
        <w:t>位，</w:t>
      </w:r>
      <w:r>
        <w:rPr>
          <w:sz w:val="24"/>
          <w:szCs w:val="24"/>
        </w:rPr>
        <w:t>由此产生的收益或损失由基金财产承担。</w:t>
      </w:r>
    </w:p>
    <w:p w14:paraId="0465240D" w14:textId="77777777" w:rsidR="00942009" w:rsidRDefault="00B9272A">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A</w:t>
      </w:r>
      <w:r>
        <w:rPr>
          <w:rFonts w:hint="eastAsia"/>
          <w:kern w:val="0"/>
          <w:sz w:val="24"/>
          <w:szCs w:val="24"/>
        </w:rPr>
        <w:t>类基金份额申购份额的计算如下：</w:t>
      </w:r>
    </w:p>
    <w:p w14:paraId="3724C54A" w14:textId="77777777" w:rsidR="00942009" w:rsidRDefault="00B9272A">
      <w:pPr>
        <w:spacing w:line="360" w:lineRule="auto"/>
        <w:ind w:firstLine="482"/>
        <w:rPr>
          <w:sz w:val="24"/>
          <w:szCs w:val="24"/>
        </w:rPr>
      </w:pPr>
      <w:r>
        <w:rPr>
          <w:rFonts w:hint="eastAsia"/>
          <w:sz w:val="24"/>
          <w:szCs w:val="24"/>
        </w:rPr>
        <w:t>净申购金额</w:t>
      </w:r>
      <w:r>
        <w:rPr>
          <w:rFonts w:hint="eastAsia"/>
          <w:sz w:val="24"/>
          <w:szCs w:val="24"/>
        </w:rPr>
        <w:t>=</w:t>
      </w:r>
      <w:r>
        <w:rPr>
          <w:rFonts w:hint="eastAsia"/>
          <w:sz w:val="24"/>
          <w:szCs w:val="24"/>
        </w:rPr>
        <w:t>申购金额</w:t>
      </w:r>
      <w:r>
        <w:rPr>
          <w:rFonts w:hint="eastAsia"/>
          <w:sz w:val="24"/>
          <w:szCs w:val="24"/>
        </w:rPr>
        <w:t>/</w:t>
      </w:r>
      <w:r>
        <w:rPr>
          <w:rFonts w:hint="eastAsia"/>
          <w:sz w:val="24"/>
          <w:szCs w:val="24"/>
        </w:rPr>
        <w:t>（</w:t>
      </w:r>
      <w:r>
        <w:rPr>
          <w:rFonts w:hint="eastAsia"/>
          <w:sz w:val="24"/>
          <w:szCs w:val="24"/>
        </w:rPr>
        <w:t>1</w:t>
      </w:r>
      <w:r>
        <w:rPr>
          <w:rFonts w:hint="eastAsia"/>
          <w:sz w:val="24"/>
          <w:szCs w:val="24"/>
        </w:rPr>
        <w:t>＋申购费率）</w:t>
      </w:r>
    </w:p>
    <w:p w14:paraId="18B17510" w14:textId="77777777" w:rsidR="00942009" w:rsidRDefault="00B9272A">
      <w:pPr>
        <w:spacing w:line="360" w:lineRule="auto"/>
        <w:ind w:firstLine="482"/>
        <w:rPr>
          <w:sz w:val="24"/>
          <w:szCs w:val="24"/>
        </w:rPr>
      </w:pPr>
      <w:r>
        <w:rPr>
          <w:rFonts w:hint="eastAsia"/>
          <w:sz w:val="24"/>
          <w:szCs w:val="24"/>
        </w:rPr>
        <w:lastRenderedPageBreak/>
        <w:t>（申购金额在</w:t>
      </w:r>
      <w:r>
        <w:rPr>
          <w:rFonts w:hint="eastAsia"/>
          <w:sz w:val="24"/>
          <w:szCs w:val="24"/>
        </w:rPr>
        <w:t>500</w:t>
      </w:r>
      <w:r>
        <w:rPr>
          <w:rFonts w:hint="eastAsia"/>
          <w:sz w:val="24"/>
          <w:szCs w:val="24"/>
        </w:rPr>
        <w:t>万元</w:t>
      </w:r>
      <w:r>
        <w:rPr>
          <w:rFonts w:hint="eastAsia"/>
          <w:sz w:val="24"/>
          <w:szCs w:val="24"/>
        </w:rPr>
        <w:t>(</w:t>
      </w:r>
      <w:r>
        <w:rPr>
          <w:rFonts w:hint="eastAsia"/>
          <w:sz w:val="24"/>
          <w:szCs w:val="24"/>
        </w:rPr>
        <w:t>含</w:t>
      </w:r>
      <w:r>
        <w:rPr>
          <w:rFonts w:hint="eastAsia"/>
          <w:sz w:val="24"/>
          <w:szCs w:val="24"/>
        </w:rPr>
        <w:t>)</w:t>
      </w:r>
      <w:r>
        <w:rPr>
          <w:rFonts w:hint="eastAsia"/>
          <w:sz w:val="24"/>
          <w:szCs w:val="24"/>
        </w:rPr>
        <w:t>以上的适用固定金额的申购费，即净申购金额</w:t>
      </w:r>
      <w:r>
        <w:rPr>
          <w:sz w:val="24"/>
          <w:szCs w:val="24"/>
        </w:rPr>
        <w:t>=</w:t>
      </w:r>
      <w:r>
        <w:rPr>
          <w:rFonts w:hint="eastAsia"/>
          <w:sz w:val="24"/>
          <w:szCs w:val="24"/>
        </w:rPr>
        <w:t>申购金额</w:t>
      </w:r>
      <w:r>
        <w:rPr>
          <w:sz w:val="24"/>
          <w:szCs w:val="24"/>
        </w:rPr>
        <w:t>-</w:t>
      </w:r>
      <w:r>
        <w:rPr>
          <w:rFonts w:hint="eastAsia"/>
          <w:sz w:val="24"/>
          <w:szCs w:val="24"/>
        </w:rPr>
        <w:t>固定申购费金额。）</w:t>
      </w:r>
    </w:p>
    <w:p w14:paraId="6AE49DBC" w14:textId="77777777" w:rsidR="00942009" w:rsidRDefault="00B9272A">
      <w:pPr>
        <w:spacing w:line="360" w:lineRule="auto"/>
        <w:ind w:firstLine="482"/>
        <w:rPr>
          <w:sz w:val="24"/>
          <w:szCs w:val="24"/>
        </w:rPr>
      </w:pPr>
      <w:r>
        <w:rPr>
          <w:rFonts w:hint="eastAsia"/>
          <w:sz w:val="24"/>
          <w:szCs w:val="24"/>
        </w:rPr>
        <w:t>申购费用</w:t>
      </w:r>
      <w:r>
        <w:rPr>
          <w:rFonts w:hint="eastAsia"/>
          <w:sz w:val="24"/>
          <w:szCs w:val="24"/>
        </w:rPr>
        <w:t>=</w:t>
      </w:r>
      <w:r>
        <w:rPr>
          <w:rFonts w:hint="eastAsia"/>
          <w:sz w:val="24"/>
          <w:szCs w:val="24"/>
        </w:rPr>
        <w:t>申购金额</w:t>
      </w:r>
      <w:r>
        <w:rPr>
          <w:rFonts w:hint="eastAsia"/>
          <w:sz w:val="24"/>
          <w:szCs w:val="24"/>
        </w:rPr>
        <w:t>-</w:t>
      </w:r>
      <w:r>
        <w:rPr>
          <w:rFonts w:hint="eastAsia"/>
          <w:sz w:val="24"/>
          <w:szCs w:val="24"/>
        </w:rPr>
        <w:t>净申购金额</w:t>
      </w:r>
    </w:p>
    <w:p w14:paraId="5F84149B" w14:textId="77777777" w:rsidR="00942009" w:rsidRDefault="00B9272A">
      <w:pPr>
        <w:spacing w:line="360" w:lineRule="auto"/>
        <w:ind w:firstLine="482"/>
        <w:rPr>
          <w:sz w:val="24"/>
          <w:szCs w:val="24"/>
        </w:rPr>
      </w:pPr>
      <w:r>
        <w:rPr>
          <w:rFonts w:hint="eastAsia"/>
          <w:sz w:val="24"/>
          <w:szCs w:val="24"/>
        </w:rPr>
        <w:t>申购份额</w:t>
      </w:r>
      <w:r>
        <w:rPr>
          <w:rFonts w:hint="eastAsia"/>
          <w:sz w:val="24"/>
          <w:szCs w:val="24"/>
        </w:rPr>
        <w:t>=</w:t>
      </w:r>
      <w:r>
        <w:rPr>
          <w:rFonts w:hint="eastAsia"/>
          <w:sz w:val="24"/>
          <w:szCs w:val="24"/>
        </w:rPr>
        <w:t>净申购金额</w:t>
      </w:r>
      <w:r>
        <w:rPr>
          <w:rFonts w:hint="eastAsia"/>
          <w:sz w:val="24"/>
          <w:szCs w:val="24"/>
        </w:rPr>
        <w:t>/T</w:t>
      </w:r>
      <w:r>
        <w:rPr>
          <w:rFonts w:hint="eastAsia"/>
          <w:sz w:val="24"/>
          <w:szCs w:val="24"/>
        </w:rPr>
        <w:t>日</w:t>
      </w:r>
      <w:r>
        <w:rPr>
          <w:rFonts w:hint="eastAsia"/>
          <w:sz w:val="24"/>
          <w:szCs w:val="24"/>
        </w:rPr>
        <w:t>A</w:t>
      </w:r>
      <w:r>
        <w:rPr>
          <w:rFonts w:hint="eastAsia"/>
          <w:sz w:val="24"/>
          <w:szCs w:val="24"/>
        </w:rPr>
        <w:t>类基金份额净值</w:t>
      </w:r>
    </w:p>
    <w:p w14:paraId="691759F2" w14:textId="77777777" w:rsidR="00942009" w:rsidRDefault="00B9272A">
      <w:pPr>
        <w:spacing w:line="360" w:lineRule="auto"/>
        <w:ind w:firstLine="482"/>
        <w:rPr>
          <w:sz w:val="24"/>
          <w:szCs w:val="24"/>
        </w:rPr>
      </w:pPr>
      <w:r>
        <w:rPr>
          <w:rFonts w:hint="eastAsia"/>
          <w:sz w:val="24"/>
          <w:szCs w:val="24"/>
        </w:rPr>
        <w:t>例：某投资者</w:t>
      </w:r>
      <w:r>
        <w:rPr>
          <w:rFonts w:hint="eastAsia"/>
          <w:kern w:val="0"/>
          <w:sz w:val="24"/>
          <w:szCs w:val="24"/>
        </w:rPr>
        <w:t>（非养老金特定客户）</w:t>
      </w:r>
      <w:r>
        <w:rPr>
          <w:rFonts w:hint="eastAsia"/>
          <w:sz w:val="24"/>
          <w:szCs w:val="24"/>
        </w:rPr>
        <w:t>投资</w:t>
      </w:r>
      <w:r>
        <w:rPr>
          <w:rFonts w:hint="eastAsia"/>
          <w:sz w:val="24"/>
          <w:szCs w:val="24"/>
        </w:rPr>
        <w:t>100,000</w:t>
      </w:r>
      <w:r>
        <w:rPr>
          <w:rFonts w:hint="eastAsia"/>
          <w:sz w:val="24"/>
          <w:szCs w:val="24"/>
        </w:rPr>
        <w:t>元申购本基金的</w:t>
      </w:r>
      <w:r>
        <w:rPr>
          <w:rFonts w:hint="eastAsia"/>
          <w:sz w:val="24"/>
          <w:szCs w:val="24"/>
        </w:rPr>
        <w:t>A</w:t>
      </w:r>
      <w:r>
        <w:rPr>
          <w:rFonts w:hint="eastAsia"/>
          <w:sz w:val="24"/>
          <w:szCs w:val="24"/>
        </w:rPr>
        <w:t>类基金份额，</w:t>
      </w:r>
      <w:r>
        <w:rPr>
          <w:rFonts w:hint="eastAsia"/>
          <w:kern w:val="0"/>
          <w:sz w:val="24"/>
          <w:szCs w:val="24"/>
        </w:rPr>
        <w:t>对应费率为</w:t>
      </w:r>
      <w:r>
        <w:rPr>
          <w:rFonts w:hint="eastAsia"/>
          <w:kern w:val="0"/>
          <w:sz w:val="24"/>
          <w:szCs w:val="24"/>
        </w:rPr>
        <w:t>0.4%</w:t>
      </w:r>
      <w:r>
        <w:rPr>
          <w:rFonts w:hint="eastAsia"/>
          <w:kern w:val="0"/>
          <w:sz w:val="24"/>
          <w:szCs w:val="24"/>
        </w:rPr>
        <w:t>，</w:t>
      </w:r>
      <w:r>
        <w:rPr>
          <w:rFonts w:hint="eastAsia"/>
          <w:sz w:val="24"/>
          <w:szCs w:val="24"/>
        </w:rPr>
        <w:t>假设申购当日</w:t>
      </w:r>
      <w:r>
        <w:rPr>
          <w:rFonts w:hint="eastAsia"/>
          <w:sz w:val="24"/>
          <w:szCs w:val="24"/>
        </w:rPr>
        <w:t>A</w:t>
      </w:r>
      <w:r>
        <w:rPr>
          <w:rFonts w:hint="eastAsia"/>
          <w:sz w:val="24"/>
          <w:szCs w:val="24"/>
        </w:rPr>
        <w:t>类基金份额净值为</w:t>
      </w:r>
      <w:r>
        <w:rPr>
          <w:rFonts w:hint="eastAsia"/>
          <w:sz w:val="24"/>
          <w:szCs w:val="24"/>
        </w:rPr>
        <w:t>1.016</w:t>
      </w:r>
      <w:r>
        <w:rPr>
          <w:sz w:val="24"/>
          <w:szCs w:val="24"/>
        </w:rPr>
        <w:t>0</w:t>
      </w:r>
      <w:r>
        <w:rPr>
          <w:rFonts w:hint="eastAsia"/>
          <w:sz w:val="24"/>
          <w:szCs w:val="24"/>
        </w:rPr>
        <w:t>元，则其可得到的申购份额为：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4526"/>
      </w:tblGrid>
      <w:tr w:rsidR="00942009" w14:paraId="5EF92935" w14:textId="77777777">
        <w:trPr>
          <w:jc w:val="center"/>
        </w:trPr>
        <w:tc>
          <w:tcPr>
            <w:tcW w:w="2627" w:type="dxa"/>
            <w:tcBorders>
              <w:top w:val="single" w:sz="4" w:space="0" w:color="auto"/>
              <w:left w:val="single" w:sz="4" w:space="0" w:color="auto"/>
              <w:bottom w:val="single" w:sz="4" w:space="0" w:color="auto"/>
              <w:right w:val="single" w:sz="4" w:space="0" w:color="auto"/>
            </w:tcBorders>
            <w:vAlign w:val="center"/>
          </w:tcPr>
          <w:p w14:paraId="3FE2785F" w14:textId="77777777" w:rsidR="00942009" w:rsidRDefault="00B9272A">
            <w:pPr>
              <w:autoSpaceDE w:val="0"/>
              <w:autoSpaceDN w:val="0"/>
              <w:adjustRightInd w:val="0"/>
              <w:spacing w:line="360" w:lineRule="auto"/>
              <w:rPr>
                <w:kern w:val="0"/>
                <w:sz w:val="24"/>
                <w:szCs w:val="24"/>
              </w:rPr>
            </w:pPr>
            <w:r>
              <w:rPr>
                <w:rFonts w:hint="eastAsia"/>
                <w:kern w:val="0"/>
                <w:sz w:val="24"/>
                <w:szCs w:val="24"/>
              </w:rPr>
              <w:t>申购金额</w:t>
            </w:r>
          </w:p>
        </w:tc>
        <w:tc>
          <w:tcPr>
            <w:tcW w:w="4526" w:type="dxa"/>
            <w:tcBorders>
              <w:top w:val="single" w:sz="4" w:space="0" w:color="auto"/>
              <w:left w:val="single" w:sz="4" w:space="0" w:color="auto"/>
              <w:bottom w:val="single" w:sz="4" w:space="0" w:color="auto"/>
              <w:right w:val="single" w:sz="4" w:space="0" w:color="auto"/>
            </w:tcBorders>
            <w:vAlign w:val="center"/>
          </w:tcPr>
          <w:p w14:paraId="6E30BE15" w14:textId="77777777" w:rsidR="00942009" w:rsidRDefault="00B9272A">
            <w:pPr>
              <w:autoSpaceDE w:val="0"/>
              <w:autoSpaceDN w:val="0"/>
              <w:adjustRightInd w:val="0"/>
              <w:spacing w:line="360" w:lineRule="auto"/>
              <w:rPr>
                <w:kern w:val="0"/>
                <w:sz w:val="24"/>
                <w:szCs w:val="24"/>
              </w:rPr>
            </w:pPr>
            <w:r>
              <w:rPr>
                <w:kern w:val="0"/>
                <w:sz w:val="24"/>
                <w:szCs w:val="24"/>
              </w:rPr>
              <w:t>100,000</w:t>
            </w:r>
            <w:r>
              <w:rPr>
                <w:rFonts w:hint="eastAsia"/>
                <w:kern w:val="0"/>
                <w:sz w:val="24"/>
                <w:szCs w:val="24"/>
              </w:rPr>
              <w:t>元</w:t>
            </w:r>
          </w:p>
        </w:tc>
      </w:tr>
      <w:tr w:rsidR="00942009" w14:paraId="046987AB" w14:textId="77777777">
        <w:trPr>
          <w:jc w:val="center"/>
        </w:trPr>
        <w:tc>
          <w:tcPr>
            <w:tcW w:w="2627" w:type="dxa"/>
            <w:tcBorders>
              <w:top w:val="single" w:sz="4" w:space="0" w:color="auto"/>
              <w:left w:val="single" w:sz="4" w:space="0" w:color="auto"/>
              <w:bottom w:val="single" w:sz="4" w:space="0" w:color="auto"/>
              <w:right w:val="single" w:sz="4" w:space="0" w:color="auto"/>
            </w:tcBorders>
            <w:vAlign w:val="center"/>
          </w:tcPr>
          <w:p w14:paraId="17AEC094" w14:textId="77777777" w:rsidR="00942009" w:rsidRDefault="00B9272A">
            <w:pPr>
              <w:autoSpaceDE w:val="0"/>
              <w:autoSpaceDN w:val="0"/>
              <w:adjustRightInd w:val="0"/>
              <w:spacing w:line="360" w:lineRule="auto"/>
              <w:rPr>
                <w:kern w:val="0"/>
                <w:sz w:val="24"/>
                <w:szCs w:val="24"/>
              </w:rPr>
            </w:pPr>
            <w:r>
              <w:rPr>
                <w:rFonts w:hint="eastAsia"/>
                <w:kern w:val="0"/>
                <w:sz w:val="24"/>
                <w:szCs w:val="24"/>
              </w:rPr>
              <w:t>A</w:t>
            </w:r>
            <w:r>
              <w:rPr>
                <w:rFonts w:hint="eastAsia"/>
                <w:kern w:val="0"/>
                <w:sz w:val="24"/>
                <w:szCs w:val="24"/>
              </w:rPr>
              <w:t>类基金份额净值</w:t>
            </w:r>
          </w:p>
        </w:tc>
        <w:tc>
          <w:tcPr>
            <w:tcW w:w="4526" w:type="dxa"/>
            <w:tcBorders>
              <w:top w:val="single" w:sz="4" w:space="0" w:color="auto"/>
              <w:left w:val="single" w:sz="4" w:space="0" w:color="auto"/>
              <w:bottom w:val="single" w:sz="4" w:space="0" w:color="auto"/>
              <w:right w:val="single" w:sz="4" w:space="0" w:color="auto"/>
            </w:tcBorders>
            <w:vAlign w:val="center"/>
          </w:tcPr>
          <w:p w14:paraId="261EBDF1" w14:textId="77777777" w:rsidR="00942009" w:rsidRDefault="00B9272A">
            <w:pPr>
              <w:autoSpaceDE w:val="0"/>
              <w:autoSpaceDN w:val="0"/>
              <w:adjustRightInd w:val="0"/>
              <w:spacing w:line="360" w:lineRule="auto"/>
              <w:rPr>
                <w:kern w:val="0"/>
                <w:sz w:val="24"/>
                <w:szCs w:val="24"/>
              </w:rPr>
            </w:pPr>
            <w:r>
              <w:rPr>
                <w:kern w:val="0"/>
                <w:sz w:val="24"/>
                <w:szCs w:val="24"/>
              </w:rPr>
              <w:t>1.0160</w:t>
            </w:r>
            <w:r>
              <w:rPr>
                <w:rFonts w:hint="eastAsia"/>
                <w:kern w:val="0"/>
                <w:sz w:val="24"/>
                <w:szCs w:val="24"/>
              </w:rPr>
              <w:t>元</w:t>
            </w:r>
          </w:p>
        </w:tc>
      </w:tr>
      <w:tr w:rsidR="00942009" w14:paraId="13981AA5" w14:textId="77777777">
        <w:trPr>
          <w:jc w:val="center"/>
        </w:trPr>
        <w:tc>
          <w:tcPr>
            <w:tcW w:w="2627" w:type="dxa"/>
            <w:tcBorders>
              <w:top w:val="single" w:sz="4" w:space="0" w:color="auto"/>
              <w:left w:val="single" w:sz="4" w:space="0" w:color="auto"/>
              <w:bottom w:val="single" w:sz="4" w:space="0" w:color="auto"/>
              <w:right w:val="single" w:sz="4" w:space="0" w:color="auto"/>
            </w:tcBorders>
            <w:vAlign w:val="center"/>
          </w:tcPr>
          <w:p w14:paraId="5F8658AD" w14:textId="77777777" w:rsidR="00942009" w:rsidRDefault="00B9272A">
            <w:pPr>
              <w:autoSpaceDE w:val="0"/>
              <w:autoSpaceDN w:val="0"/>
              <w:adjustRightInd w:val="0"/>
              <w:spacing w:line="360" w:lineRule="auto"/>
              <w:rPr>
                <w:kern w:val="0"/>
                <w:sz w:val="24"/>
                <w:szCs w:val="24"/>
              </w:rPr>
            </w:pPr>
            <w:r>
              <w:rPr>
                <w:rFonts w:hint="eastAsia"/>
                <w:kern w:val="0"/>
                <w:sz w:val="24"/>
                <w:szCs w:val="24"/>
              </w:rPr>
              <w:t>净申购金额</w:t>
            </w:r>
          </w:p>
        </w:tc>
        <w:tc>
          <w:tcPr>
            <w:tcW w:w="4526" w:type="dxa"/>
            <w:tcBorders>
              <w:top w:val="single" w:sz="4" w:space="0" w:color="auto"/>
              <w:left w:val="single" w:sz="4" w:space="0" w:color="auto"/>
              <w:bottom w:val="single" w:sz="4" w:space="0" w:color="auto"/>
              <w:right w:val="single" w:sz="4" w:space="0" w:color="auto"/>
            </w:tcBorders>
            <w:vAlign w:val="center"/>
          </w:tcPr>
          <w:p w14:paraId="4004CF79" w14:textId="77777777" w:rsidR="00942009" w:rsidRDefault="00B9272A">
            <w:pPr>
              <w:autoSpaceDE w:val="0"/>
              <w:autoSpaceDN w:val="0"/>
              <w:adjustRightInd w:val="0"/>
              <w:spacing w:line="360" w:lineRule="auto"/>
              <w:rPr>
                <w:kern w:val="0"/>
                <w:sz w:val="24"/>
                <w:szCs w:val="24"/>
              </w:rPr>
            </w:pPr>
            <w:r>
              <w:rPr>
                <w:rFonts w:hint="eastAsia"/>
                <w:kern w:val="0"/>
                <w:sz w:val="24"/>
                <w:szCs w:val="24"/>
              </w:rPr>
              <w:t>100,000/</w:t>
            </w:r>
            <w:r>
              <w:rPr>
                <w:rFonts w:hint="eastAsia"/>
                <w:kern w:val="0"/>
                <w:sz w:val="24"/>
                <w:szCs w:val="24"/>
              </w:rPr>
              <w:t>（</w:t>
            </w:r>
            <w:r>
              <w:rPr>
                <w:rFonts w:hint="eastAsia"/>
                <w:kern w:val="0"/>
                <w:sz w:val="24"/>
                <w:szCs w:val="24"/>
              </w:rPr>
              <w:t>1+0.4%</w:t>
            </w:r>
            <w:r>
              <w:rPr>
                <w:rFonts w:hint="eastAsia"/>
                <w:kern w:val="0"/>
                <w:sz w:val="24"/>
                <w:szCs w:val="24"/>
              </w:rPr>
              <w:t>）</w:t>
            </w:r>
            <w:r>
              <w:rPr>
                <w:rFonts w:hint="eastAsia"/>
                <w:kern w:val="0"/>
                <w:sz w:val="24"/>
                <w:szCs w:val="24"/>
              </w:rPr>
              <w:t>=99,601.59</w:t>
            </w:r>
            <w:r>
              <w:rPr>
                <w:rFonts w:hint="eastAsia"/>
                <w:kern w:val="0"/>
                <w:sz w:val="24"/>
                <w:szCs w:val="24"/>
              </w:rPr>
              <w:t>元</w:t>
            </w:r>
          </w:p>
        </w:tc>
      </w:tr>
      <w:tr w:rsidR="00942009" w14:paraId="47A93F0A" w14:textId="77777777">
        <w:trPr>
          <w:jc w:val="center"/>
        </w:trPr>
        <w:tc>
          <w:tcPr>
            <w:tcW w:w="2627" w:type="dxa"/>
            <w:tcBorders>
              <w:top w:val="single" w:sz="4" w:space="0" w:color="auto"/>
              <w:left w:val="single" w:sz="4" w:space="0" w:color="auto"/>
              <w:bottom w:val="single" w:sz="4" w:space="0" w:color="auto"/>
              <w:right w:val="single" w:sz="4" w:space="0" w:color="auto"/>
            </w:tcBorders>
            <w:vAlign w:val="center"/>
          </w:tcPr>
          <w:p w14:paraId="4D42DC92" w14:textId="77777777" w:rsidR="00942009" w:rsidRDefault="00B9272A">
            <w:pPr>
              <w:autoSpaceDE w:val="0"/>
              <w:autoSpaceDN w:val="0"/>
              <w:adjustRightInd w:val="0"/>
              <w:spacing w:line="360" w:lineRule="auto"/>
              <w:rPr>
                <w:kern w:val="0"/>
                <w:sz w:val="24"/>
                <w:szCs w:val="24"/>
              </w:rPr>
            </w:pPr>
            <w:r>
              <w:rPr>
                <w:rFonts w:hint="eastAsia"/>
                <w:kern w:val="0"/>
                <w:sz w:val="24"/>
                <w:szCs w:val="24"/>
              </w:rPr>
              <w:t>申购费用</w:t>
            </w:r>
          </w:p>
        </w:tc>
        <w:tc>
          <w:tcPr>
            <w:tcW w:w="4526" w:type="dxa"/>
            <w:tcBorders>
              <w:top w:val="single" w:sz="4" w:space="0" w:color="auto"/>
              <w:left w:val="single" w:sz="4" w:space="0" w:color="auto"/>
              <w:bottom w:val="single" w:sz="4" w:space="0" w:color="auto"/>
              <w:right w:val="single" w:sz="4" w:space="0" w:color="auto"/>
            </w:tcBorders>
            <w:vAlign w:val="center"/>
          </w:tcPr>
          <w:p w14:paraId="1914A276" w14:textId="77777777" w:rsidR="00942009" w:rsidRDefault="00B9272A">
            <w:pPr>
              <w:autoSpaceDE w:val="0"/>
              <w:autoSpaceDN w:val="0"/>
              <w:adjustRightInd w:val="0"/>
              <w:spacing w:line="360" w:lineRule="auto"/>
              <w:rPr>
                <w:kern w:val="0"/>
                <w:sz w:val="24"/>
                <w:szCs w:val="24"/>
              </w:rPr>
            </w:pPr>
            <w:r>
              <w:rPr>
                <w:kern w:val="0"/>
                <w:sz w:val="24"/>
                <w:szCs w:val="24"/>
              </w:rPr>
              <w:t>100,000</w:t>
            </w:r>
            <w:r>
              <w:rPr>
                <w:rFonts w:hint="eastAsia"/>
                <w:kern w:val="0"/>
                <w:sz w:val="24"/>
                <w:szCs w:val="24"/>
              </w:rPr>
              <w:t>-99,601.59</w:t>
            </w:r>
            <w:r>
              <w:rPr>
                <w:rFonts w:hint="eastAsia"/>
                <w:kern w:val="0"/>
                <w:sz w:val="24"/>
                <w:szCs w:val="24"/>
              </w:rPr>
              <w:t>＝</w:t>
            </w:r>
            <w:r>
              <w:rPr>
                <w:rFonts w:hint="eastAsia"/>
                <w:kern w:val="0"/>
                <w:sz w:val="24"/>
                <w:szCs w:val="24"/>
              </w:rPr>
              <w:t>398.41</w:t>
            </w:r>
            <w:r>
              <w:rPr>
                <w:rFonts w:hint="eastAsia"/>
                <w:kern w:val="0"/>
                <w:sz w:val="24"/>
                <w:szCs w:val="24"/>
              </w:rPr>
              <w:t>元</w:t>
            </w:r>
          </w:p>
        </w:tc>
      </w:tr>
      <w:tr w:rsidR="00942009" w14:paraId="46E3709E" w14:textId="77777777">
        <w:trPr>
          <w:jc w:val="center"/>
        </w:trPr>
        <w:tc>
          <w:tcPr>
            <w:tcW w:w="2627" w:type="dxa"/>
            <w:tcBorders>
              <w:top w:val="single" w:sz="4" w:space="0" w:color="auto"/>
              <w:left w:val="single" w:sz="4" w:space="0" w:color="auto"/>
              <w:bottom w:val="single" w:sz="4" w:space="0" w:color="auto"/>
              <w:right w:val="single" w:sz="4" w:space="0" w:color="auto"/>
            </w:tcBorders>
            <w:vAlign w:val="center"/>
          </w:tcPr>
          <w:p w14:paraId="42E448FC" w14:textId="77777777" w:rsidR="00942009" w:rsidRDefault="00B9272A">
            <w:pPr>
              <w:autoSpaceDE w:val="0"/>
              <w:autoSpaceDN w:val="0"/>
              <w:adjustRightInd w:val="0"/>
              <w:spacing w:line="360" w:lineRule="auto"/>
              <w:rPr>
                <w:kern w:val="0"/>
                <w:sz w:val="24"/>
                <w:szCs w:val="24"/>
              </w:rPr>
            </w:pPr>
            <w:r>
              <w:rPr>
                <w:rFonts w:hint="eastAsia"/>
                <w:kern w:val="0"/>
                <w:sz w:val="24"/>
                <w:szCs w:val="24"/>
              </w:rPr>
              <w:t>申购份额</w:t>
            </w:r>
          </w:p>
        </w:tc>
        <w:tc>
          <w:tcPr>
            <w:tcW w:w="4526" w:type="dxa"/>
            <w:tcBorders>
              <w:top w:val="single" w:sz="4" w:space="0" w:color="auto"/>
              <w:left w:val="single" w:sz="4" w:space="0" w:color="auto"/>
              <w:bottom w:val="single" w:sz="4" w:space="0" w:color="auto"/>
              <w:right w:val="single" w:sz="4" w:space="0" w:color="auto"/>
            </w:tcBorders>
            <w:vAlign w:val="center"/>
          </w:tcPr>
          <w:p w14:paraId="4AD0CA08" w14:textId="77777777" w:rsidR="00942009" w:rsidRDefault="00B9272A">
            <w:pPr>
              <w:autoSpaceDE w:val="0"/>
              <w:autoSpaceDN w:val="0"/>
              <w:adjustRightInd w:val="0"/>
              <w:spacing w:line="360" w:lineRule="auto"/>
              <w:rPr>
                <w:kern w:val="0"/>
                <w:sz w:val="24"/>
                <w:szCs w:val="24"/>
              </w:rPr>
            </w:pPr>
            <w:r>
              <w:rPr>
                <w:rFonts w:hint="eastAsia"/>
                <w:kern w:val="0"/>
                <w:sz w:val="24"/>
                <w:szCs w:val="24"/>
              </w:rPr>
              <w:t>99,601.59</w:t>
            </w:r>
            <w:r>
              <w:rPr>
                <w:kern w:val="0"/>
                <w:sz w:val="24"/>
                <w:szCs w:val="24"/>
              </w:rPr>
              <w:t>/1.0160</w:t>
            </w:r>
            <w:r>
              <w:rPr>
                <w:rFonts w:hint="eastAsia"/>
                <w:kern w:val="0"/>
                <w:sz w:val="24"/>
                <w:szCs w:val="24"/>
              </w:rPr>
              <w:t>＝</w:t>
            </w:r>
            <w:r>
              <w:rPr>
                <w:rFonts w:hint="eastAsia"/>
                <w:kern w:val="0"/>
                <w:sz w:val="24"/>
                <w:szCs w:val="24"/>
              </w:rPr>
              <w:t>98,033.06</w:t>
            </w:r>
            <w:r>
              <w:rPr>
                <w:rFonts w:hint="eastAsia"/>
                <w:kern w:val="0"/>
                <w:sz w:val="24"/>
                <w:szCs w:val="24"/>
              </w:rPr>
              <w:t>份</w:t>
            </w:r>
          </w:p>
        </w:tc>
      </w:tr>
    </w:tbl>
    <w:p w14:paraId="1E6443D4" w14:textId="77777777" w:rsidR="00942009" w:rsidRDefault="00B9272A">
      <w:pPr>
        <w:spacing w:line="360" w:lineRule="auto"/>
        <w:ind w:firstLine="482"/>
        <w:rPr>
          <w:sz w:val="24"/>
          <w:szCs w:val="24"/>
        </w:rPr>
      </w:pPr>
      <w:r>
        <w:rPr>
          <w:rFonts w:hint="eastAsia"/>
          <w:sz w:val="24"/>
          <w:szCs w:val="24"/>
        </w:rPr>
        <w:t>即投资人</w:t>
      </w:r>
      <w:r>
        <w:rPr>
          <w:rFonts w:hint="eastAsia"/>
          <w:kern w:val="0"/>
          <w:sz w:val="24"/>
          <w:szCs w:val="24"/>
        </w:rPr>
        <w:t>（非养老金特定客户）</w:t>
      </w:r>
      <w:r>
        <w:rPr>
          <w:rFonts w:hint="eastAsia"/>
          <w:sz w:val="24"/>
          <w:szCs w:val="24"/>
        </w:rPr>
        <w:t>投资</w:t>
      </w:r>
      <w:r>
        <w:rPr>
          <w:sz w:val="24"/>
          <w:szCs w:val="24"/>
        </w:rPr>
        <w:t>1</w:t>
      </w:r>
      <w:r>
        <w:rPr>
          <w:rFonts w:hint="eastAsia"/>
          <w:sz w:val="24"/>
          <w:szCs w:val="24"/>
        </w:rPr>
        <w:t>0</w:t>
      </w:r>
      <w:r>
        <w:rPr>
          <w:sz w:val="24"/>
          <w:szCs w:val="24"/>
        </w:rPr>
        <w:t>0,000</w:t>
      </w:r>
      <w:r>
        <w:rPr>
          <w:rFonts w:hint="eastAsia"/>
          <w:sz w:val="24"/>
          <w:szCs w:val="24"/>
        </w:rPr>
        <w:t>元申购本基金的</w:t>
      </w:r>
      <w:r>
        <w:rPr>
          <w:rFonts w:hint="eastAsia"/>
          <w:sz w:val="24"/>
          <w:szCs w:val="24"/>
        </w:rPr>
        <w:t>A</w:t>
      </w:r>
      <w:r>
        <w:rPr>
          <w:rFonts w:hint="eastAsia"/>
          <w:sz w:val="24"/>
          <w:szCs w:val="24"/>
        </w:rPr>
        <w:t>类基金份额，假设申购当日的</w:t>
      </w:r>
      <w:r>
        <w:rPr>
          <w:rFonts w:hint="eastAsia"/>
          <w:sz w:val="24"/>
          <w:szCs w:val="24"/>
        </w:rPr>
        <w:t>A</w:t>
      </w:r>
      <w:r>
        <w:rPr>
          <w:rFonts w:hint="eastAsia"/>
          <w:sz w:val="24"/>
          <w:szCs w:val="24"/>
        </w:rPr>
        <w:t>类基金份额净值为</w:t>
      </w:r>
      <w:r>
        <w:rPr>
          <w:rFonts w:hint="eastAsia"/>
          <w:sz w:val="24"/>
          <w:szCs w:val="24"/>
        </w:rPr>
        <w:t>1.016</w:t>
      </w:r>
      <w:r>
        <w:rPr>
          <w:sz w:val="24"/>
          <w:szCs w:val="24"/>
        </w:rPr>
        <w:t>0</w:t>
      </w:r>
      <w:r>
        <w:rPr>
          <w:rFonts w:hint="eastAsia"/>
          <w:sz w:val="24"/>
          <w:szCs w:val="24"/>
        </w:rPr>
        <w:t>元，则其可得到</w:t>
      </w:r>
      <w:r>
        <w:rPr>
          <w:rFonts w:hint="eastAsia"/>
          <w:kern w:val="0"/>
          <w:sz w:val="24"/>
          <w:szCs w:val="24"/>
        </w:rPr>
        <w:t>98,033.06</w:t>
      </w:r>
      <w:r>
        <w:rPr>
          <w:rFonts w:hint="eastAsia"/>
          <w:sz w:val="24"/>
          <w:szCs w:val="24"/>
        </w:rPr>
        <w:t>份</w:t>
      </w:r>
      <w:r>
        <w:rPr>
          <w:rFonts w:hint="eastAsia"/>
          <w:sz w:val="24"/>
          <w:szCs w:val="24"/>
        </w:rPr>
        <w:t>A</w:t>
      </w:r>
      <w:r>
        <w:rPr>
          <w:rFonts w:hint="eastAsia"/>
          <w:sz w:val="24"/>
          <w:szCs w:val="24"/>
        </w:rPr>
        <w:t>类基金份额。</w:t>
      </w:r>
    </w:p>
    <w:p w14:paraId="078ADB1C" w14:textId="77777777" w:rsidR="00942009" w:rsidRDefault="00B9272A">
      <w:pPr>
        <w:spacing w:line="360" w:lineRule="auto"/>
        <w:ind w:firstLine="482"/>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C</w:t>
      </w:r>
      <w:r>
        <w:rPr>
          <w:rFonts w:hint="eastAsia"/>
          <w:sz w:val="24"/>
          <w:szCs w:val="24"/>
        </w:rPr>
        <w:t>类基金份额申购份额的计算如下：</w:t>
      </w:r>
    </w:p>
    <w:p w14:paraId="75047266" w14:textId="77777777" w:rsidR="00942009" w:rsidRDefault="00B9272A">
      <w:pPr>
        <w:spacing w:line="360" w:lineRule="auto"/>
        <w:ind w:firstLine="482"/>
        <w:rPr>
          <w:sz w:val="24"/>
          <w:szCs w:val="24"/>
        </w:rPr>
      </w:pPr>
      <w:r>
        <w:rPr>
          <w:rFonts w:hint="eastAsia"/>
          <w:sz w:val="24"/>
          <w:szCs w:val="24"/>
        </w:rPr>
        <w:t>申购份额</w:t>
      </w:r>
      <w:r>
        <w:rPr>
          <w:rFonts w:hint="eastAsia"/>
          <w:sz w:val="24"/>
          <w:szCs w:val="24"/>
        </w:rPr>
        <w:t>=</w:t>
      </w:r>
      <w:r>
        <w:rPr>
          <w:rFonts w:hint="eastAsia"/>
          <w:sz w:val="24"/>
          <w:szCs w:val="24"/>
        </w:rPr>
        <w:t>申购金额</w:t>
      </w:r>
      <w:r>
        <w:rPr>
          <w:rFonts w:hint="eastAsia"/>
          <w:sz w:val="24"/>
          <w:szCs w:val="24"/>
        </w:rPr>
        <w:t>/</w:t>
      </w:r>
      <w:r>
        <w:rPr>
          <w:rFonts w:hint="eastAsia"/>
          <w:sz w:val="24"/>
          <w:szCs w:val="24"/>
        </w:rPr>
        <w:t>申购当日</w:t>
      </w:r>
      <w:r>
        <w:rPr>
          <w:rFonts w:hint="eastAsia"/>
          <w:sz w:val="24"/>
          <w:szCs w:val="24"/>
        </w:rPr>
        <w:t>C</w:t>
      </w:r>
      <w:r>
        <w:rPr>
          <w:rFonts w:hint="eastAsia"/>
          <w:sz w:val="24"/>
          <w:szCs w:val="24"/>
        </w:rPr>
        <w:t>类基金份额净值</w:t>
      </w:r>
    </w:p>
    <w:p w14:paraId="46A599DB" w14:textId="77777777" w:rsidR="00942009" w:rsidRDefault="00B9272A">
      <w:pPr>
        <w:spacing w:line="360" w:lineRule="auto"/>
        <w:ind w:firstLine="482"/>
        <w:rPr>
          <w:sz w:val="24"/>
          <w:szCs w:val="24"/>
        </w:rPr>
      </w:pPr>
      <w:r>
        <w:rPr>
          <w:rFonts w:hint="eastAsia"/>
          <w:sz w:val="24"/>
          <w:szCs w:val="24"/>
        </w:rPr>
        <w:t>例：某投资人投资</w:t>
      </w:r>
      <w:r>
        <w:rPr>
          <w:rFonts w:hint="eastAsia"/>
          <w:sz w:val="24"/>
          <w:szCs w:val="24"/>
        </w:rPr>
        <w:t>100,000</w:t>
      </w:r>
      <w:r>
        <w:rPr>
          <w:rFonts w:hint="eastAsia"/>
          <w:sz w:val="24"/>
          <w:szCs w:val="24"/>
        </w:rPr>
        <w:t>元申购本基金的</w:t>
      </w:r>
      <w:r>
        <w:rPr>
          <w:rFonts w:hint="eastAsia"/>
          <w:sz w:val="24"/>
          <w:szCs w:val="24"/>
        </w:rPr>
        <w:t>C</w:t>
      </w:r>
      <w:r>
        <w:rPr>
          <w:rFonts w:hint="eastAsia"/>
          <w:sz w:val="24"/>
          <w:szCs w:val="24"/>
        </w:rPr>
        <w:t>类基金份额，假设申购当日的</w:t>
      </w:r>
      <w:r>
        <w:rPr>
          <w:rFonts w:hint="eastAsia"/>
          <w:sz w:val="24"/>
          <w:szCs w:val="24"/>
        </w:rPr>
        <w:t>C</w:t>
      </w:r>
      <w:r>
        <w:rPr>
          <w:rFonts w:hint="eastAsia"/>
          <w:sz w:val="24"/>
          <w:szCs w:val="24"/>
        </w:rPr>
        <w:t>类基金份额净值为</w:t>
      </w:r>
      <w:r>
        <w:rPr>
          <w:rFonts w:hint="eastAsia"/>
          <w:sz w:val="24"/>
          <w:szCs w:val="24"/>
        </w:rPr>
        <w:t>1.0150</w:t>
      </w:r>
      <w:r>
        <w:rPr>
          <w:rFonts w:hint="eastAsia"/>
          <w:sz w:val="24"/>
          <w:szCs w:val="24"/>
        </w:rPr>
        <w:t>元，则其可得到的申购份额为：</w:t>
      </w:r>
    </w:p>
    <w:p w14:paraId="5A0C487D" w14:textId="77777777" w:rsidR="00942009" w:rsidRDefault="00B9272A">
      <w:pPr>
        <w:spacing w:line="360" w:lineRule="auto"/>
        <w:ind w:firstLine="482"/>
        <w:rPr>
          <w:sz w:val="24"/>
          <w:szCs w:val="24"/>
        </w:rPr>
      </w:pPr>
      <w:r>
        <w:rPr>
          <w:rFonts w:hint="eastAsia"/>
          <w:sz w:val="24"/>
          <w:szCs w:val="24"/>
        </w:rPr>
        <w:t>申购份额</w:t>
      </w:r>
      <w:r>
        <w:rPr>
          <w:rFonts w:hint="eastAsia"/>
          <w:sz w:val="24"/>
          <w:szCs w:val="24"/>
        </w:rPr>
        <w:t>=100,000/1.0150=98,522.17</w:t>
      </w:r>
      <w:r>
        <w:rPr>
          <w:rFonts w:hint="eastAsia"/>
          <w:sz w:val="24"/>
          <w:szCs w:val="24"/>
        </w:rPr>
        <w:t>份</w:t>
      </w:r>
    </w:p>
    <w:p w14:paraId="2445CCC3" w14:textId="61604B5D" w:rsidR="00942009" w:rsidRDefault="00B9272A">
      <w:pPr>
        <w:spacing w:line="360" w:lineRule="auto"/>
        <w:ind w:firstLine="482"/>
        <w:rPr>
          <w:sz w:val="24"/>
          <w:szCs w:val="24"/>
        </w:rPr>
      </w:pPr>
      <w:r>
        <w:rPr>
          <w:rFonts w:hint="eastAsia"/>
          <w:sz w:val="24"/>
          <w:szCs w:val="24"/>
        </w:rPr>
        <w:t>即投资人投资</w:t>
      </w:r>
      <w:r>
        <w:rPr>
          <w:rFonts w:hint="eastAsia"/>
          <w:sz w:val="24"/>
          <w:szCs w:val="24"/>
        </w:rPr>
        <w:t>100,000</w:t>
      </w:r>
      <w:r>
        <w:rPr>
          <w:rFonts w:hint="eastAsia"/>
          <w:sz w:val="24"/>
          <w:szCs w:val="24"/>
        </w:rPr>
        <w:t>元申购本基金的</w:t>
      </w:r>
      <w:r>
        <w:rPr>
          <w:rFonts w:hint="eastAsia"/>
          <w:sz w:val="24"/>
          <w:szCs w:val="24"/>
        </w:rPr>
        <w:t>C</w:t>
      </w:r>
      <w:r>
        <w:rPr>
          <w:rFonts w:hint="eastAsia"/>
          <w:sz w:val="24"/>
          <w:szCs w:val="24"/>
        </w:rPr>
        <w:t>类基金份额，</w:t>
      </w:r>
      <w:r w:rsidR="00305BBC">
        <w:rPr>
          <w:rFonts w:hint="eastAsia"/>
          <w:sz w:val="24"/>
          <w:szCs w:val="24"/>
        </w:rPr>
        <w:t>假设申购当日的</w:t>
      </w:r>
      <w:r w:rsidR="00305BBC">
        <w:rPr>
          <w:rFonts w:hint="eastAsia"/>
          <w:sz w:val="24"/>
          <w:szCs w:val="24"/>
        </w:rPr>
        <w:t>C</w:t>
      </w:r>
      <w:r w:rsidR="00305BBC">
        <w:rPr>
          <w:rFonts w:hint="eastAsia"/>
          <w:sz w:val="24"/>
          <w:szCs w:val="24"/>
        </w:rPr>
        <w:t>类基金份额净值为</w:t>
      </w:r>
      <w:r w:rsidR="00305BBC">
        <w:rPr>
          <w:rFonts w:hint="eastAsia"/>
          <w:sz w:val="24"/>
          <w:szCs w:val="24"/>
        </w:rPr>
        <w:t>1.0150</w:t>
      </w:r>
      <w:r w:rsidR="00305BBC">
        <w:rPr>
          <w:rFonts w:hint="eastAsia"/>
          <w:sz w:val="24"/>
          <w:szCs w:val="24"/>
        </w:rPr>
        <w:t>元，则其</w:t>
      </w:r>
      <w:r>
        <w:rPr>
          <w:rFonts w:hint="eastAsia"/>
          <w:sz w:val="24"/>
          <w:szCs w:val="24"/>
        </w:rPr>
        <w:t>可得到</w:t>
      </w:r>
      <w:r>
        <w:rPr>
          <w:rFonts w:hint="eastAsia"/>
          <w:sz w:val="24"/>
          <w:szCs w:val="24"/>
        </w:rPr>
        <w:t>98,522.17</w:t>
      </w:r>
      <w:r>
        <w:rPr>
          <w:rFonts w:hint="eastAsia"/>
          <w:sz w:val="24"/>
          <w:szCs w:val="24"/>
        </w:rPr>
        <w:t>份</w:t>
      </w:r>
      <w:r>
        <w:rPr>
          <w:rFonts w:hint="eastAsia"/>
          <w:sz w:val="24"/>
          <w:szCs w:val="24"/>
        </w:rPr>
        <w:t>C</w:t>
      </w:r>
      <w:r>
        <w:rPr>
          <w:rFonts w:hint="eastAsia"/>
          <w:sz w:val="24"/>
          <w:szCs w:val="24"/>
        </w:rPr>
        <w:t>类基金份额。</w:t>
      </w:r>
    </w:p>
    <w:p w14:paraId="24CD1727" w14:textId="77777777" w:rsidR="00942009" w:rsidRDefault="00B9272A">
      <w:pPr>
        <w:spacing w:line="360" w:lineRule="auto"/>
        <w:ind w:firstLine="482"/>
        <w:rPr>
          <w:sz w:val="24"/>
          <w:szCs w:val="24"/>
        </w:rPr>
      </w:pPr>
      <w:r>
        <w:rPr>
          <w:rFonts w:hint="eastAsia"/>
          <w:sz w:val="24"/>
          <w:szCs w:val="24"/>
        </w:rPr>
        <w:t>2</w:t>
      </w:r>
      <w:r>
        <w:rPr>
          <w:rFonts w:hint="eastAsia"/>
          <w:sz w:val="24"/>
          <w:szCs w:val="24"/>
        </w:rPr>
        <w:t>、赎回金额的计算方式：赎回金额为按实际确认的有效赎回份额乘以申请当日各类基金份额净值的金额，净赎回金额为赎回金额扣除赎回费用的金额，各计算结果均按照四舍五入方法，保留小数点后</w:t>
      </w:r>
      <w:r>
        <w:rPr>
          <w:rFonts w:hint="eastAsia"/>
          <w:sz w:val="24"/>
          <w:szCs w:val="24"/>
        </w:rPr>
        <w:t>2</w:t>
      </w:r>
      <w:r>
        <w:rPr>
          <w:rFonts w:hint="eastAsia"/>
          <w:sz w:val="24"/>
          <w:szCs w:val="24"/>
        </w:rPr>
        <w:t>位，</w:t>
      </w:r>
      <w:r>
        <w:rPr>
          <w:sz w:val="24"/>
          <w:szCs w:val="24"/>
        </w:rPr>
        <w:t>由此产生的收益或损失由基金财产承担。</w:t>
      </w:r>
    </w:p>
    <w:p w14:paraId="6AFE037D" w14:textId="77777777" w:rsidR="00942009" w:rsidRDefault="00B9272A">
      <w:pPr>
        <w:spacing w:line="360" w:lineRule="auto"/>
        <w:ind w:firstLine="482"/>
        <w:rPr>
          <w:sz w:val="24"/>
          <w:szCs w:val="24"/>
        </w:rPr>
      </w:pPr>
      <w:r>
        <w:rPr>
          <w:rFonts w:hint="eastAsia"/>
          <w:sz w:val="24"/>
          <w:szCs w:val="24"/>
        </w:rPr>
        <w:t>本基金的净赎回金额为赎回金额扣减赎回费用。其中，</w:t>
      </w:r>
    </w:p>
    <w:p w14:paraId="2DD8C7D3" w14:textId="77777777" w:rsidR="00942009" w:rsidRDefault="00B9272A">
      <w:pPr>
        <w:spacing w:line="360" w:lineRule="auto"/>
        <w:ind w:firstLine="482"/>
        <w:rPr>
          <w:sz w:val="24"/>
          <w:szCs w:val="24"/>
        </w:rPr>
      </w:pPr>
      <w:r>
        <w:rPr>
          <w:rFonts w:hint="eastAsia"/>
          <w:sz w:val="24"/>
          <w:szCs w:val="24"/>
        </w:rPr>
        <w:t>赎回金额＝赎回份数×</w:t>
      </w:r>
      <w:r>
        <w:rPr>
          <w:rFonts w:hint="eastAsia"/>
          <w:sz w:val="24"/>
          <w:szCs w:val="24"/>
        </w:rPr>
        <w:t>T</w:t>
      </w:r>
      <w:r>
        <w:rPr>
          <w:rFonts w:hint="eastAsia"/>
          <w:sz w:val="24"/>
          <w:szCs w:val="24"/>
        </w:rPr>
        <w:t>日各类基金份额净值</w:t>
      </w:r>
    </w:p>
    <w:p w14:paraId="7076B567" w14:textId="77777777" w:rsidR="00942009" w:rsidRDefault="00B9272A">
      <w:pPr>
        <w:spacing w:line="360" w:lineRule="auto"/>
        <w:ind w:firstLine="482"/>
        <w:rPr>
          <w:sz w:val="24"/>
          <w:szCs w:val="24"/>
        </w:rPr>
      </w:pPr>
      <w:r>
        <w:rPr>
          <w:rFonts w:hint="eastAsia"/>
          <w:sz w:val="24"/>
          <w:szCs w:val="24"/>
        </w:rPr>
        <w:t>赎回费用＝赎回金额×赎回费率</w:t>
      </w:r>
    </w:p>
    <w:p w14:paraId="151A22C3" w14:textId="77777777" w:rsidR="00942009" w:rsidRDefault="00B9272A">
      <w:pPr>
        <w:spacing w:line="360" w:lineRule="auto"/>
        <w:ind w:firstLine="482"/>
        <w:rPr>
          <w:sz w:val="24"/>
          <w:szCs w:val="24"/>
        </w:rPr>
      </w:pPr>
      <w:r>
        <w:rPr>
          <w:rFonts w:hint="eastAsia"/>
          <w:sz w:val="24"/>
          <w:szCs w:val="24"/>
        </w:rPr>
        <w:lastRenderedPageBreak/>
        <w:t>净赎回金额</w:t>
      </w:r>
      <w:r>
        <w:rPr>
          <w:rFonts w:hint="eastAsia"/>
          <w:sz w:val="24"/>
          <w:szCs w:val="24"/>
        </w:rPr>
        <w:t>=</w:t>
      </w:r>
      <w:r>
        <w:rPr>
          <w:rFonts w:hint="eastAsia"/>
          <w:sz w:val="24"/>
          <w:szCs w:val="24"/>
        </w:rPr>
        <w:t>赎回金额－赎回费用</w:t>
      </w:r>
    </w:p>
    <w:p w14:paraId="26B44D83" w14:textId="77777777" w:rsidR="00942009" w:rsidRDefault="00B9272A">
      <w:pPr>
        <w:spacing w:line="360" w:lineRule="auto"/>
        <w:ind w:firstLine="482"/>
        <w:rPr>
          <w:sz w:val="24"/>
          <w:szCs w:val="24"/>
        </w:rPr>
      </w:pPr>
      <w:r>
        <w:rPr>
          <w:rFonts w:hint="eastAsia"/>
          <w:sz w:val="24"/>
          <w:szCs w:val="24"/>
        </w:rPr>
        <w:t>例：某投资者赎回</w:t>
      </w:r>
      <w:r>
        <w:rPr>
          <w:rFonts w:hint="eastAsia"/>
          <w:sz w:val="24"/>
          <w:szCs w:val="24"/>
        </w:rPr>
        <w:t>10,000</w:t>
      </w:r>
      <w:r>
        <w:rPr>
          <w:rFonts w:hint="eastAsia"/>
          <w:sz w:val="24"/>
          <w:szCs w:val="24"/>
        </w:rPr>
        <w:t>份本基金</w:t>
      </w:r>
      <w:r>
        <w:rPr>
          <w:rFonts w:hint="eastAsia"/>
          <w:sz w:val="24"/>
          <w:szCs w:val="24"/>
        </w:rPr>
        <w:t>A</w:t>
      </w:r>
      <w:r>
        <w:rPr>
          <w:rFonts w:hint="eastAsia"/>
          <w:sz w:val="24"/>
          <w:szCs w:val="24"/>
        </w:rPr>
        <w:t>类</w:t>
      </w:r>
      <w:r>
        <w:rPr>
          <w:rFonts w:hint="eastAsia"/>
          <w:sz w:val="24"/>
          <w:szCs w:val="24"/>
        </w:rPr>
        <w:t>/C</w:t>
      </w:r>
      <w:r>
        <w:rPr>
          <w:rFonts w:hint="eastAsia"/>
          <w:sz w:val="24"/>
          <w:szCs w:val="24"/>
        </w:rPr>
        <w:t>类基金份额，假设赎回当日的</w:t>
      </w:r>
      <w:r>
        <w:rPr>
          <w:rFonts w:hint="eastAsia"/>
          <w:sz w:val="24"/>
          <w:szCs w:val="24"/>
        </w:rPr>
        <w:t>A</w:t>
      </w:r>
      <w:r>
        <w:rPr>
          <w:rFonts w:hint="eastAsia"/>
          <w:sz w:val="24"/>
          <w:szCs w:val="24"/>
        </w:rPr>
        <w:t>类</w:t>
      </w:r>
      <w:r>
        <w:rPr>
          <w:rFonts w:hint="eastAsia"/>
          <w:sz w:val="24"/>
          <w:szCs w:val="24"/>
        </w:rPr>
        <w:t>/C</w:t>
      </w:r>
      <w:r>
        <w:rPr>
          <w:rFonts w:hint="eastAsia"/>
          <w:sz w:val="24"/>
          <w:szCs w:val="24"/>
        </w:rPr>
        <w:t>类基金份额净值为</w:t>
      </w:r>
      <w:r>
        <w:rPr>
          <w:rFonts w:hint="eastAsia"/>
          <w:sz w:val="24"/>
          <w:szCs w:val="24"/>
        </w:rPr>
        <w:t>1.056</w:t>
      </w:r>
      <w:r>
        <w:rPr>
          <w:sz w:val="24"/>
          <w:szCs w:val="24"/>
        </w:rPr>
        <w:t>0</w:t>
      </w:r>
      <w:r>
        <w:rPr>
          <w:rFonts w:hint="eastAsia"/>
          <w:sz w:val="24"/>
          <w:szCs w:val="24"/>
        </w:rPr>
        <w:t>元，持有期为</w:t>
      </w:r>
      <w:r>
        <w:rPr>
          <w:rFonts w:hint="eastAsia"/>
          <w:sz w:val="24"/>
          <w:szCs w:val="24"/>
        </w:rPr>
        <w:t>300</w:t>
      </w:r>
      <w:r>
        <w:rPr>
          <w:rFonts w:hint="eastAsia"/>
          <w:sz w:val="24"/>
          <w:szCs w:val="24"/>
        </w:rPr>
        <w:t>天，</w:t>
      </w:r>
      <w:r>
        <w:rPr>
          <w:rFonts w:hint="eastAsia"/>
          <w:kern w:val="0"/>
          <w:sz w:val="24"/>
          <w:szCs w:val="24"/>
        </w:rPr>
        <w:t>持有期已达到最短持有期，赎回不收取赎回费用。</w:t>
      </w:r>
      <w:r>
        <w:rPr>
          <w:rFonts w:hint="eastAsia"/>
          <w:sz w:val="24"/>
          <w:szCs w:val="24"/>
        </w:rPr>
        <w:t>则其可得到的</w:t>
      </w:r>
      <w:r>
        <w:rPr>
          <w:rFonts w:hint="eastAsia"/>
          <w:kern w:val="0"/>
          <w:sz w:val="24"/>
          <w:szCs w:val="24"/>
        </w:rPr>
        <w:t>净</w:t>
      </w:r>
      <w:r>
        <w:rPr>
          <w:rFonts w:hint="eastAsia"/>
          <w:sz w:val="24"/>
          <w:szCs w:val="24"/>
        </w:rPr>
        <w:t>赎回金额为：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1"/>
        <w:gridCol w:w="3292"/>
      </w:tblGrid>
      <w:tr w:rsidR="00942009" w14:paraId="6C02F6B8" w14:textId="77777777">
        <w:trPr>
          <w:jc w:val="center"/>
        </w:trPr>
        <w:tc>
          <w:tcPr>
            <w:tcW w:w="3441" w:type="dxa"/>
            <w:tcBorders>
              <w:top w:val="single" w:sz="4" w:space="0" w:color="auto"/>
              <w:left w:val="single" w:sz="4" w:space="0" w:color="auto"/>
              <w:bottom w:val="single" w:sz="4" w:space="0" w:color="auto"/>
              <w:right w:val="single" w:sz="4" w:space="0" w:color="auto"/>
            </w:tcBorders>
            <w:vAlign w:val="center"/>
          </w:tcPr>
          <w:p w14:paraId="6E0E56AE" w14:textId="77777777" w:rsidR="00942009" w:rsidRDefault="00B9272A">
            <w:pPr>
              <w:autoSpaceDE w:val="0"/>
              <w:autoSpaceDN w:val="0"/>
              <w:adjustRightInd w:val="0"/>
              <w:spacing w:line="360" w:lineRule="auto"/>
              <w:rPr>
                <w:kern w:val="0"/>
                <w:sz w:val="24"/>
                <w:szCs w:val="24"/>
              </w:rPr>
            </w:pPr>
            <w:r>
              <w:rPr>
                <w:rFonts w:hint="eastAsia"/>
                <w:kern w:val="0"/>
                <w:sz w:val="24"/>
                <w:szCs w:val="24"/>
              </w:rPr>
              <w:t>赎回份额</w:t>
            </w:r>
          </w:p>
        </w:tc>
        <w:tc>
          <w:tcPr>
            <w:tcW w:w="3292" w:type="dxa"/>
            <w:tcBorders>
              <w:top w:val="single" w:sz="4" w:space="0" w:color="auto"/>
              <w:left w:val="single" w:sz="4" w:space="0" w:color="auto"/>
              <w:bottom w:val="single" w:sz="4" w:space="0" w:color="auto"/>
              <w:right w:val="single" w:sz="4" w:space="0" w:color="auto"/>
            </w:tcBorders>
            <w:vAlign w:val="center"/>
          </w:tcPr>
          <w:p w14:paraId="372044FA" w14:textId="77777777" w:rsidR="00942009" w:rsidRDefault="00B9272A">
            <w:pPr>
              <w:autoSpaceDE w:val="0"/>
              <w:autoSpaceDN w:val="0"/>
              <w:adjustRightInd w:val="0"/>
              <w:spacing w:line="360" w:lineRule="auto"/>
              <w:rPr>
                <w:kern w:val="0"/>
                <w:sz w:val="24"/>
                <w:szCs w:val="24"/>
              </w:rPr>
            </w:pPr>
            <w:r>
              <w:rPr>
                <w:kern w:val="0"/>
                <w:sz w:val="24"/>
                <w:szCs w:val="24"/>
              </w:rPr>
              <w:t>10,000</w:t>
            </w:r>
            <w:r>
              <w:rPr>
                <w:rFonts w:hint="eastAsia"/>
                <w:kern w:val="0"/>
                <w:sz w:val="24"/>
                <w:szCs w:val="24"/>
              </w:rPr>
              <w:t>份</w:t>
            </w:r>
          </w:p>
        </w:tc>
      </w:tr>
      <w:tr w:rsidR="00942009" w14:paraId="2BB91530" w14:textId="77777777">
        <w:trPr>
          <w:jc w:val="center"/>
        </w:trPr>
        <w:tc>
          <w:tcPr>
            <w:tcW w:w="3441" w:type="dxa"/>
            <w:tcBorders>
              <w:top w:val="single" w:sz="4" w:space="0" w:color="auto"/>
              <w:left w:val="single" w:sz="4" w:space="0" w:color="auto"/>
              <w:bottom w:val="single" w:sz="4" w:space="0" w:color="auto"/>
              <w:right w:val="single" w:sz="4" w:space="0" w:color="auto"/>
            </w:tcBorders>
            <w:vAlign w:val="center"/>
          </w:tcPr>
          <w:p w14:paraId="48BFF11F" w14:textId="77777777" w:rsidR="00942009" w:rsidRDefault="00B9272A">
            <w:pPr>
              <w:autoSpaceDE w:val="0"/>
              <w:autoSpaceDN w:val="0"/>
              <w:adjustRightInd w:val="0"/>
              <w:spacing w:line="360" w:lineRule="auto"/>
              <w:rPr>
                <w:kern w:val="0"/>
                <w:sz w:val="24"/>
                <w:szCs w:val="24"/>
              </w:rPr>
            </w:pPr>
            <w:r>
              <w:rPr>
                <w:rFonts w:hint="eastAsia"/>
                <w:sz w:val="24"/>
                <w:szCs w:val="24"/>
              </w:rPr>
              <w:t>A</w:t>
            </w:r>
            <w:r>
              <w:rPr>
                <w:rFonts w:hint="eastAsia"/>
                <w:sz w:val="24"/>
                <w:szCs w:val="24"/>
              </w:rPr>
              <w:t>类</w:t>
            </w:r>
            <w:r>
              <w:rPr>
                <w:rFonts w:hint="eastAsia"/>
                <w:sz w:val="24"/>
                <w:szCs w:val="24"/>
              </w:rPr>
              <w:t>/C</w:t>
            </w:r>
            <w:r>
              <w:rPr>
                <w:rFonts w:hint="eastAsia"/>
                <w:sz w:val="24"/>
                <w:szCs w:val="24"/>
              </w:rPr>
              <w:t>类</w:t>
            </w:r>
            <w:r>
              <w:rPr>
                <w:rFonts w:hint="eastAsia"/>
                <w:kern w:val="0"/>
                <w:sz w:val="24"/>
                <w:szCs w:val="24"/>
              </w:rPr>
              <w:t>基金份额净值（</w:t>
            </w:r>
            <w:r>
              <w:rPr>
                <w:kern w:val="0"/>
                <w:sz w:val="24"/>
                <w:szCs w:val="24"/>
              </w:rPr>
              <w:t>NAV</w:t>
            </w:r>
            <w:r>
              <w:rPr>
                <w:rFonts w:hint="eastAsia"/>
                <w:kern w:val="0"/>
                <w:sz w:val="24"/>
                <w:szCs w:val="24"/>
              </w:rPr>
              <w:t>）</w:t>
            </w:r>
          </w:p>
        </w:tc>
        <w:tc>
          <w:tcPr>
            <w:tcW w:w="3292" w:type="dxa"/>
            <w:tcBorders>
              <w:top w:val="single" w:sz="4" w:space="0" w:color="auto"/>
              <w:left w:val="single" w:sz="4" w:space="0" w:color="auto"/>
              <w:bottom w:val="single" w:sz="4" w:space="0" w:color="auto"/>
              <w:right w:val="single" w:sz="4" w:space="0" w:color="auto"/>
            </w:tcBorders>
            <w:vAlign w:val="center"/>
          </w:tcPr>
          <w:p w14:paraId="06920AE8" w14:textId="77777777" w:rsidR="00942009" w:rsidRDefault="00B9272A">
            <w:pPr>
              <w:autoSpaceDE w:val="0"/>
              <w:autoSpaceDN w:val="0"/>
              <w:adjustRightInd w:val="0"/>
              <w:spacing w:line="360" w:lineRule="auto"/>
              <w:rPr>
                <w:kern w:val="0"/>
                <w:sz w:val="24"/>
                <w:szCs w:val="24"/>
              </w:rPr>
            </w:pPr>
            <w:r>
              <w:rPr>
                <w:kern w:val="0"/>
                <w:sz w:val="24"/>
                <w:szCs w:val="24"/>
              </w:rPr>
              <w:t>1.0560</w:t>
            </w:r>
            <w:r>
              <w:rPr>
                <w:rFonts w:hint="eastAsia"/>
                <w:kern w:val="0"/>
                <w:sz w:val="24"/>
                <w:szCs w:val="24"/>
              </w:rPr>
              <w:t>元</w:t>
            </w:r>
          </w:p>
        </w:tc>
      </w:tr>
      <w:tr w:rsidR="00942009" w14:paraId="56A13005" w14:textId="77777777">
        <w:trPr>
          <w:jc w:val="center"/>
        </w:trPr>
        <w:tc>
          <w:tcPr>
            <w:tcW w:w="3441" w:type="dxa"/>
            <w:tcBorders>
              <w:top w:val="single" w:sz="4" w:space="0" w:color="auto"/>
              <w:left w:val="single" w:sz="4" w:space="0" w:color="auto"/>
              <w:bottom w:val="single" w:sz="4" w:space="0" w:color="auto"/>
              <w:right w:val="single" w:sz="4" w:space="0" w:color="auto"/>
            </w:tcBorders>
            <w:vAlign w:val="center"/>
          </w:tcPr>
          <w:p w14:paraId="766EA109" w14:textId="77777777" w:rsidR="00942009" w:rsidRDefault="00B9272A">
            <w:pPr>
              <w:autoSpaceDE w:val="0"/>
              <w:autoSpaceDN w:val="0"/>
              <w:adjustRightInd w:val="0"/>
              <w:spacing w:line="360" w:lineRule="auto"/>
              <w:rPr>
                <w:kern w:val="0"/>
                <w:sz w:val="24"/>
                <w:szCs w:val="24"/>
              </w:rPr>
            </w:pPr>
            <w:r>
              <w:rPr>
                <w:rFonts w:hint="eastAsia"/>
                <w:kern w:val="0"/>
                <w:sz w:val="24"/>
                <w:szCs w:val="24"/>
              </w:rPr>
              <w:t>赎回金额</w:t>
            </w:r>
          </w:p>
        </w:tc>
        <w:tc>
          <w:tcPr>
            <w:tcW w:w="3292" w:type="dxa"/>
            <w:tcBorders>
              <w:top w:val="single" w:sz="4" w:space="0" w:color="auto"/>
              <w:left w:val="single" w:sz="4" w:space="0" w:color="auto"/>
              <w:bottom w:val="single" w:sz="4" w:space="0" w:color="auto"/>
              <w:right w:val="single" w:sz="4" w:space="0" w:color="auto"/>
            </w:tcBorders>
            <w:vAlign w:val="center"/>
          </w:tcPr>
          <w:p w14:paraId="0D24C4DE" w14:textId="77777777" w:rsidR="00942009" w:rsidRDefault="00B9272A">
            <w:pPr>
              <w:autoSpaceDE w:val="0"/>
              <w:autoSpaceDN w:val="0"/>
              <w:adjustRightInd w:val="0"/>
              <w:spacing w:line="360" w:lineRule="auto"/>
              <w:rPr>
                <w:kern w:val="0"/>
                <w:sz w:val="24"/>
                <w:szCs w:val="24"/>
              </w:rPr>
            </w:pPr>
            <w:r>
              <w:rPr>
                <w:kern w:val="0"/>
                <w:sz w:val="24"/>
                <w:szCs w:val="24"/>
              </w:rPr>
              <w:t>10,000</w:t>
            </w:r>
            <w:r>
              <w:rPr>
                <w:rFonts w:hint="eastAsia"/>
                <w:kern w:val="0"/>
                <w:sz w:val="24"/>
                <w:szCs w:val="24"/>
              </w:rPr>
              <w:t>×</w:t>
            </w:r>
            <w:r>
              <w:rPr>
                <w:kern w:val="0"/>
                <w:sz w:val="24"/>
                <w:szCs w:val="24"/>
              </w:rPr>
              <w:t>1.0560</w:t>
            </w:r>
            <w:r>
              <w:rPr>
                <w:rFonts w:hint="eastAsia"/>
                <w:kern w:val="0"/>
                <w:sz w:val="24"/>
                <w:szCs w:val="24"/>
              </w:rPr>
              <w:t>=10,560.00</w:t>
            </w:r>
            <w:r>
              <w:rPr>
                <w:rFonts w:hint="eastAsia"/>
                <w:kern w:val="0"/>
                <w:sz w:val="24"/>
                <w:szCs w:val="24"/>
              </w:rPr>
              <w:t>元</w:t>
            </w:r>
          </w:p>
        </w:tc>
      </w:tr>
      <w:tr w:rsidR="00942009" w14:paraId="7BAC62C4" w14:textId="77777777">
        <w:trPr>
          <w:jc w:val="center"/>
        </w:trPr>
        <w:tc>
          <w:tcPr>
            <w:tcW w:w="3441" w:type="dxa"/>
            <w:tcBorders>
              <w:top w:val="single" w:sz="4" w:space="0" w:color="auto"/>
              <w:left w:val="single" w:sz="4" w:space="0" w:color="auto"/>
              <w:bottom w:val="single" w:sz="4" w:space="0" w:color="auto"/>
              <w:right w:val="single" w:sz="4" w:space="0" w:color="auto"/>
            </w:tcBorders>
            <w:vAlign w:val="center"/>
          </w:tcPr>
          <w:p w14:paraId="00BC1293" w14:textId="77777777" w:rsidR="00942009" w:rsidRDefault="00B9272A">
            <w:pPr>
              <w:autoSpaceDE w:val="0"/>
              <w:autoSpaceDN w:val="0"/>
              <w:adjustRightInd w:val="0"/>
              <w:spacing w:line="360" w:lineRule="auto"/>
              <w:rPr>
                <w:kern w:val="0"/>
                <w:sz w:val="24"/>
                <w:szCs w:val="24"/>
              </w:rPr>
            </w:pPr>
            <w:r>
              <w:rPr>
                <w:rFonts w:hint="eastAsia"/>
                <w:kern w:val="0"/>
                <w:sz w:val="24"/>
                <w:szCs w:val="24"/>
              </w:rPr>
              <w:t>赎回费用</w:t>
            </w:r>
          </w:p>
        </w:tc>
        <w:tc>
          <w:tcPr>
            <w:tcW w:w="3292" w:type="dxa"/>
            <w:tcBorders>
              <w:top w:val="single" w:sz="4" w:space="0" w:color="auto"/>
              <w:left w:val="single" w:sz="4" w:space="0" w:color="auto"/>
              <w:bottom w:val="single" w:sz="4" w:space="0" w:color="auto"/>
              <w:right w:val="single" w:sz="4" w:space="0" w:color="auto"/>
            </w:tcBorders>
            <w:vAlign w:val="center"/>
          </w:tcPr>
          <w:p w14:paraId="4A215450" w14:textId="77777777" w:rsidR="00942009" w:rsidRDefault="00B9272A">
            <w:pPr>
              <w:autoSpaceDE w:val="0"/>
              <w:autoSpaceDN w:val="0"/>
              <w:adjustRightInd w:val="0"/>
              <w:spacing w:line="360" w:lineRule="auto"/>
              <w:rPr>
                <w:kern w:val="0"/>
                <w:sz w:val="24"/>
                <w:szCs w:val="24"/>
              </w:rPr>
            </w:pPr>
            <w:r>
              <w:rPr>
                <w:rFonts w:hint="eastAsia"/>
                <w:kern w:val="0"/>
                <w:sz w:val="24"/>
                <w:szCs w:val="24"/>
              </w:rPr>
              <w:t>0</w:t>
            </w:r>
            <w:r>
              <w:rPr>
                <w:rFonts w:hint="eastAsia"/>
                <w:kern w:val="0"/>
                <w:sz w:val="24"/>
                <w:szCs w:val="24"/>
              </w:rPr>
              <w:t>元</w:t>
            </w:r>
          </w:p>
        </w:tc>
      </w:tr>
      <w:tr w:rsidR="00942009" w14:paraId="6A56A8AC" w14:textId="77777777">
        <w:trPr>
          <w:jc w:val="center"/>
        </w:trPr>
        <w:tc>
          <w:tcPr>
            <w:tcW w:w="3441" w:type="dxa"/>
            <w:tcBorders>
              <w:top w:val="single" w:sz="4" w:space="0" w:color="auto"/>
              <w:left w:val="single" w:sz="4" w:space="0" w:color="auto"/>
              <w:bottom w:val="single" w:sz="4" w:space="0" w:color="auto"/>
              <w:right w:val="single" w:sz="4" w:space="0" w:color="auto"/>
            </w:tcBorders>
            <w:vAlign w:val="center"/>
          </w:tcPr>
          <w:p w14:paraId="1F55FF7A" w14:textId="77777777" w:rsidR="00942009" w:rsidRDefault="00B9272A">
            <w:pPr>
              <w:autoSpaceDE w:val="0"/>
              <w:autoSpaceDN w:val="0"/>
              <w:adjustRightInd w:val="0"/>
              <w:spacing w:line="360" w:lineRule="auto"/>
              <w:rPr>
                <w:kern w:val="0"/>
                <w:sz w:val="24"/>
                <w:szCs w:val="24"/>
              </w:rPr>
            </w:pPr>
            <w:r>
              <w:rPr>
                <w:rFonts w:hint="eastAsia"/>
                <w:kern w:val="0"/>
                <w:sz w:val="24"/>
                <w:szCs w:val="24"/>
              </w:rPr>
              <w:t>净赎回金额</w:t>
            </w:r>
          </w:p>
        </w:tc>
        <w:tc>
          <w:tcPr>
            <w:tcW w:w="3292" w:type="dxa"/>
            <w:tcBorders>
              <w:top w:val="single" w:sz="4" w:space="0" w:color="auto"/>
              <w:left w:val="single" w:sz="4" w:space="0" w:color="auto"/>
              <w:bottom w:val="single" w:sz="4" w:space="0" w:color="auto"/>
              <w:right w:val="single" w:sz="4" w:space="0" w:color="auto"/>
            </w:tcBorders>
            <w:vAlign w:val="center"/>
          </w:tcPr>
          <w:p w14:paraId="4136B1FA" w14:textId="77777777" w:rsidR="00942009" w:rsidRDefault="00B9272A">
            <w:pPr>
              <w:autoSpaceDE w:val="0"/>
              <w:autoSpaceDN w:val="0"/>
              <w:adjustRightInd w:val="0"/>
              <w:spacing w:line="360" w:lineRule="auto"/>
              <w:rPr>
                <w:kern w:val="0"/>
                <w:sz w:val="24"/>
                <w:szCs w:val="24"/>
              </w:rPr>
            </w:pPr>
            <w:r>
              <w:rPr>
                <w:rFonts w:hint="eastAsia"/>
                <w:kern w:val="0"/>
                <w:sz w:val="24"/>
                <w:szCs w:val="24"/>
              </w:rPr>
              <w:t>10,560.00</w:t>
            </w:r>
            <w:r>
              <w:rPr>
                <w:kern w:val="0"/>
                <w:sz w:val="24"/>
                <w:szCs w:val="24"/>
              </w:rPr>
              <w:t>–</w:t>
            </w:r>
            <w:r>
              <w:rPr>
                <w:rFonts w:hint="eastAsia"/>
                <w:kern w:val="0"/>
                <w:sz w:val="24"/>
                <w:szCs w:val="24"/>
              </w:rPr>
              <w:t>0</w:t>
            </w:r>
            <w:r>
              <w:rPr>
                <w:rFonts w:hint="eastAsia"/>
                <w:kern w:val="0"/>
                <w:sz w:val="24"/>
                <w:szCs w:val="24"/>
              </w:rPr>
              <w:t>＝</w:t>
            </w:r>
            <w:r>
              <w:rPr>
                <w:kern w:val="0"/>
                <w:sz w:val="24"/>
                <w:szCs w:val="24"/>
              </w:rPr>
              <w:t>10,</w:t>
            </w:r>
            <w:r>
              <w:rPr>
                <w:rFonts w:hint="eastAsia"/>
                <w:kern w:val="0"/>
                <w:sz w:val="24"/>
                <w:szCs w:val="24"/>
              </w:rPr>
              <w:t>560.00</w:t>
            </w:r>
            <w:r>
              <w:rPr>
                <w:rFonts w:hint="eastAsia"/>
                <w:kern w:val="0"/>
                <w:sz w:val="24"/>
                <w:szCs w:val="24"/>
              </w:rPr>
              <w:t>元</w:t>
            </w:r>
          </w:p>
        </w:tc>
      </w:tr>
    </w:tbl>
    <w:p w14:paraId="1991BB0F" w14:textId="77777777" w:rsidR="00942009" w:rsidRDefault="00B9272A">
      <w:pPr>
        <w:spacing w:line="360" w:lineRule="auto"/>
        <w:ind w:firstLine="482"/>
        <w:rPr>
          <w:sz w:val="24"/>
          <w:szCs w:val="24"/>
        </w:rPr>
      </w:pPr>
      <w:r>
        <w:rPr>
          <w:sz w:val="24"/>
          <w:szCs w:val="24"/>
        </w:rPr>
        <w:t>即某投资者</w:t>
      </w:r>
      <w:r>
        <w:rPr>
          <w:rFonts w:hint="eastAsia"/>
          <w:sz w:val="24"/>
          <w:szCs w:val="24"/>
        </w:rPr>
        <w:t>赎回</w:t>
      </w:r>
      <w:r>
        <w:rPr>
          <w:rFonts w:hint="eastAsia"/>
          <w:sz w:val="24"/>
          <w:szCs w:val="24"/>
        </w:rPr>
        <w:t>10,000</w:t>
      </w:r>
      <w:r>
        <w:rPr>
          <w:rFonts w:hint="eastAsia"/>
          <w:sz w:val="24"/>
          <w:szCs w:val="24"/>
        </w:rPr>
        <w:t>份本基金</w:t>
      </w:r>
      <w:r>
        <w:rPr>
          <w:rFonts w:hint="eastAsia"/>
          <w:sz w:val="24"/>
          <w:szCs w:val="24"/>
        </w:rPr>
        <w:t>A</w:t>
      </w:r>
      <w:r>
        <w:rPr>
          <w:rFonts w:hint="eastAsia"/>
          <w:sz w:val="24"/>
          <w:szCs w:val="24"/>
        </w:rPr>
        <w:t>类</w:t>
      </w:r>
      <w:r>
        <w:rPr>
          <w:rFonts w:hint="eastAsia"/>
          <w:sz w:val="24"/>
          <w:szCs w:val="24"/>
        </w:rPr>
        <w:t>/C</w:t>
      </w:r>
      <w:r>
        <w:rPr>
          <w:rFonts w:hint="eastAsia"/>
          <w:sz w:val="24"/>
          <w:szCs w:val="24"/>
        </w:rPr>
        <w:t>类基金份额</w:t>
      </w:r>
      <w:r>
        <w:rPr>
          <w:sz w:val="24"/>
          <w:szCs w:val="24"/>
        </w:rPr>
        <w:t>，</w:t>
      </w:r>
      <w:r>
        <w:rPr>
          <w:rFonts w:hint="eastAsia"/>
          <w:sz w:val="24"/>
          <w:szCs w:val="24"/>
        </w:rPr>
        <w:t>假设赎回当日的</w:t>
      </w:r>
      <w:r>
        <w:rPr>
          <w:rFonts w:hint="eastAsia"/>
          <w:sz w:val="24"/>
          <w:szCs w:val="24"/>
        </w:rPr>
        <w:t>A</w:t>
      </w:r>
      <w:r>
        <w:rPr>
          <w:rFonts w:hint="eastAsia"/>
          <w:sz w:val="24"/>
          <w:szCs w:val="24"/>
        </w:rPr>
        <w:t>类</w:t>
      </w:r>
      <w:r>
        <w:rPr>
          <w:rFonts w:hint="eastAsia"/>
          <w:sz w:val="24"/>
          <w:szCs w:val="24"/>
        </w:rPr>
        <w:t>/C</w:t>
      </w:r>
      <w:r>
        <w:rPr>
          <w:rFonts w:hint="eastAsia"/>
          <w:sz w:val="24"/>
          <w:szCs w:val="24"/>
        </w:rPr>
        <w:t>类基金份额净值为</w:t>
      </w:r>
      <w:r>
        <w:rPr>
          <w:rFonts w:hint="eastAsia"/>
          <w:sz w:val="24"/>
          <w:szCs w:val="24"/>
        </w:rPr>
        <w:t>1.056</w:t>
      </w:r>
      <w:r>
        <w:rPr>
          <w:sz w:val="24"/>
          <w:szCs w:val="24"/>
        </w:rPr>
        <w:t>0</w:t>
      </w:r>
      <w:r>
        <w:rPr>
          <w:rFonts w:hint="eastAsia"/>
          <w:sz w:val="24"/>
          <w:szCs w:val="24"/>
        </w:rPr>
        <w:t>元，持有期为</w:t>
      </w:r>
      <w:r>
        <w:rPr>
          <w:rFonts w:hint="eastAsia"/>
          <w:sz w:val="24"/>
          <w:szCs w:val="24"/>
        </w:rPr>
        <w:t>300</w:t>
      </w:r>
      <w:r>
        <w:rPr>
          <w:rFonts w:hint="eastAsia"/>
          <w:sz w:val="24"/>
          <w:szCs w:val="24"/>
        </w:rPr>
        <w:t>天</w:t>
      </w:r>
      <w:r>
        <w:rPr>
          <w:sz w:val="24"/>
          <w:szCs w:val="24"/>
        </w:rPr>
        <w:t>，</w:t>
      </w:r>
      <w:r>
        <w:rPr>
          <w:rFonts w:hint="eastAsia"/>
          <w:sz w:val="24"/>
          <w:szCs w:val="24"/>
        </w:rPr>
        <w:t>可得到</w:t>
      </w:r>
      <w:r>
        <w:rPr>
          <w:sz w:val="24"/>
          <w:szCs w:val="24"/>
        </w:rPr>
        <w:t>的</w:t>
      </w:r>
      <w:r>
        <w:rPr>
          <w:rFonts w:hint="eastAsia"/>
          <w:kern w:val="0"/>
          <w:sz w:val="24"/>
          <w:szCs w:val="24"/>
        </w:rPr>
        <w:t>净</w:t>
      </w:r>
      <w:r>
        <w:rPr>
          <w:sz w:val="24"/>
          <w:szCs w:val="24"/>
        </w:rPr>
        <w:t>赎回金额为</w:t>
      </w:r>
      <w:r>
        <w:rPr>
          <w:kern w:val="0"/>
          <w:sz w:val="24"/>
          <w:szCs w:val="24"/>
        </w:rPr>
        <w:t>10,</w:t>
      </w:r>
      <w:r>
        <w:rPr>
          <w:rFonts w:hint="eastAsia"/>
          <w:kern w:val="0"/>
          <w:sz w:val="24"/>
          <w:szCs w:val="24"/>
        </w:rPr>
        <w:t>560</w:t>
      </w:r>
      <w:r>
        <w:rPr>
          <w:kern w:val="0"/>
          <w:sz w:val="24"/>
          <w:szCs w:val="24"/>
        </w:rPr>
        <w:t>.</w:t>
      </w:r>
      <w:r>
        <w:rPr>
          <w:rFonts w:hint="eastAsia"/>
          <w:kern w:val="0"/>
          <w:sz w:val="24"/>
          <w:szCs w:val="24"/>
        </w:rPr>
        <w:t>00</w:t>
      </w:r>
      <w:r>
        <w:rPr>
          <w:rFonts w:hint="eastAsia"/>
          <w:kern w:val="0"/>
          <w:sz w:val="24"/>
          <w:szCs w:val="24"/>
        </w:rPr>
        <w:t>元</w:t>
      </w:r>
      <w:r>
        <w:rPr>
          <w:kern w:val="0"/>
          <w:sz w:val="24"/>
          <w:szCs w:val="24"/>
        </w:rPr>
        <w:t>。</w:t>
      </w:r>
    </w:p>
    <w:p w14:paraId="06C1E97F" w14:textId="77777777" w:rsidR="00942009" w:rsidRDefault="00B9272A">
      <w:pPr>
        <w:spacing w:line="360" w:lineRule="auto"/>
        <w:ind w:firstLine="482"/>
        <w:rPr>
          <w:sz w:val="24"/>
          <w:szCs w:val="24"/>
        </w:rPr>
      </w:pPr>
      <w:r>
        <w:rPr>
          <w:rFonts w:hint="eastAsia"/>
          <w:sz w:val="24"/>
          <w:szCs w:val="24"/>
        </w:rPr>
        <w:t>3</w:t>
      </w:r>
      <w:r>
        <w:rPr>
          <w:rFonts w:hint="eastAsia"/>
          <w:sz w:val="24"/>
          <w:szCs w:val="24"/>
        </w:rPr>
        <w:t>、基金份额净值的计算</w:t>
      </w:r>
    </w:p>
    <w:p w14:paraId="582765B5" w14:textId="38104F57" w:rsidR="00942009" w:rsidRDefault="00B9272A">
      <w:pPr>
        <w:spacing w:line="360" w:lineRule="auto"/>
        <w:ind w:firstLine="482"/>
        <w:rPr>
          <w:sz w:val="24"/>
          <w:szCs w:val="24"/>
        </w:rPr>
      </w:pPr>
      <w:r>
        <w:rPr>
          <w:rFonts w:hint="eastAsia"/>
          <w:sz w:val="24"/>
          <w:szCs w:val="24"/>
        </w:rPr>
        <w:t>由于基金费用的不同，本基金</w:t>
      </w:r>
      <w:r>
        <w:rPr>
          <w:rFonts w:hint="eastAsia"/>
          <w:sz w:val="24"/>
          <w:szCs w:val="24"/>
        </w:rPr>
        <w:t>A</w:t>
      </w:r>
      <w:r>
        <w:rPr>
          <w:rFonts w:hint="eastAsia"/>
          <w:sz w:val="24"/>
          <w:szCs w:val="24"/>
        </w:rPr>
        <w:t>类和</w:t>
      </w:r>
      <w:r>
        <w:rPr>
          <w:rFonts w:hint="eastAsia"/>
          <w:sz w:val="24"/>
          <w:szCs w:val="24"/>
        </w:rPr>
        <w:t>C</w:t>
      </w:r>
      <w:r>
        <w:rPr>
          <w:rFonts w:hint="eastAsia"/>
          <w:sz w:val="24"/>
          <w:szCs w:val="24"/>
        </w:rPr>
        <w:t>类两类基金份额分别计算和公告基金份额净值。本基金各类基金份额净值的计算，</w:t>
      </w:r>
      <w:r>
        <w:rPr>
          <w:sz w:val="24"/>
          <w:szCs w:val="24"/>
        </w:rPr>
        <w:t>均</w:t>
      </w:r>
      <w:r>
        <w:rPr>
          <w:rFonts w:hint="eastAsia"/>
          <w:sz w:val="24"/>
          <w:szCs w:val="24"/>
        </w:rPr>
        <w:t>保留到小数点后</w:t>
      </w:r>
      <w:r>
        <w:rPr>
          <w:rFonts w:hint="eastAsia"/>
          <w:sz w:val="24"/>
          <w:szCs w:val="24"/>
        </w:rPr>
        <w:t>4</w:t>
      </w:r>
      <w:r>
        <w:rPr>
          <w:rFonts w:hint="eastAsia"/>
          <w:sz w:val="24"/>
          <w:szCs w:val="24"/>
        </w:rPr>
        <w:t>位，小数点后第</w:t>
      </w:r>
      <w:r>
        <w:rPr>
          <w:rFonts w:hint="eastAsia"/>
          <w:sz w:val="24"/>
          <w:szCs w:val="24"/>
        </w:rPr>
        <w:t>5</w:t>
      </w:r>
      <w:r>
        <w:rPr>
          <w:rFonts w:hint="eastAsia"/>
          <w:sz w:val="24"/>
          <w:szCs w:val="24"/>
        </w:rPr>
        <w:t>位四舍五入</w:t>
      </w:r>
      <w:r>
        <w:rPr>
          <w:sz w:val="24"/>
          <w:szCs w:val="24"/>
        </w:rPr>
        <w:t>，由此</w:t>
      </w:r>
      <w:r>
        <w:rPr>
          <w:rFonts w:hint="eastAsia"/>
          <w:sz w:val="24"/>
          <w:szCs w:val="24"/>
        </w:rPr>
        <w:t>误差</w:t>
      </w:r>
      <w:r>
        <w:rPr>
          <w:sz w:val="24"/>
          <w:szCs w:val="24"/>
        </w:rPr>
        <w:t>产生</w:t>
      </w:r>
      <w:r>
        <w:rPr>
          <w:rFonts w:hint="eastAsia"/>
          <w:sz w:val="24"/>
          <w:szCs w:val="24"/>
        </w:rPr>
        <w:t>的损失由基金财产承担，产生的收益归基金财产所有。</w:t>
      </w:r>
      <w:r>
        <w:rPr>
          <w:sz w:val="24"/>
          <w:szCs w:val="24"/>
        </w:rPr>
        <w:t>T</w:t>
      </w:r>
      <w:r>
        <w:rPr>
          <w:sz w:val="24"/>
          <w:szCs w:val="24"/>
        </w:rPr>
        <w:t>日的各类基金份额净值在当</w:t>
      </w:r>
      <w:r>
        <w:rPr>
          <w:rFonts w:hint="eastAsia"/>
          <w:sz w:val="24"/>
          <w:szCs w:val="24"/>
        </w:rPr>
        <w:t>日</w:t>
      </w:r>
      <w:r>
        <w:rPr>
          <w:sz w:val="24"/>
          <w:szCs w:val="24"/>
        </w:rPr>
        <w:t>收市后计算，并</w:t>
      </w:r>
      <w:r>
        <w:rPr>
          <w:rFonts w:hint="eastAsia"/>
          <w:bCs/>
          <w:sz w:val="24"/>
          <w:szCs w:val="24"/>
        </w:rPr>
        <w:t>按照基金合同的约定</w:t>
      </w:r>
      <w:r>
        <w:rPr>
          <w:sz w:val="24"/>
          <w:szCs w:val="24"/>
        </w:rPr>
        <w:t>公告。</w:t>
      </w:r>
      <w:r>
        <w:rPr>
          <w:rFonts w:hint="eastAsia"/>
          <w:sz w:val="24"/>
          <w:szCs w:val="24"/>
        </w:rPr>
        <w:t>遇特殊情况，经</w:t>
      </w:r>
      <w:r>
        <w:rPr>
          <w:rFonts w:hint="eastAsia"/>
          <w:bCs/>
          <w:sz w:val="24"/>
        </w:rPr>
        <w:t>履行适当程序</w:t>
      </w:r>
      <w:r>
        <w:rPr>
          <w:rFonts w:hint="eastAsia"/>
          <w:sz w:val="24"/>
          <w:szCs w:val="24"/>
        </w:rPr>
        <w:t>，可以适当延迟计算或公告。为保护基金份额持有人利益，基金管理人与基金托管人协商一致，可阶段性调整基金份额净值计算精度并进行相应公告，无需召开基金份额持有人大会审议。</w:t>
      </w:r>
    </w:p>
    <w:p w14:paraId="7A75AFE9" w14:textId="77777777" w:rsidR="00942009" w:rsidRDefault="00B9272A">
      <w:pPr>
        <w:spacing w:line="360" w:lineRule="auto"/>
        <w:ind w:firstLine="482"/>
        <w:rPr>
          <w:sz w:val="24"/>
          <w:szCs w:val="24"/>
        </w:rPr>
      </w:pPr>
      <w:r>
        <w:rPr>
          <w:rFonts w:hint="eastAsia"/>
          <w:sz w:val="24"/>
          <w:szCs w:val="24"/>
        </w:rPr>
        <w:t>T</w:t>
      </w:r>
      <w:r>
        <w:rPr>
          <w:rFonts w:hint="eastAsia"/>
          <w:sz w:val="24"/>
          <w:szCs w:val="24"/>
        </w:rPr>
        <w:t>日某类基金份额净值＝</w:t>
      </w:r>
      <w:r>
        <w:rPr>
          <w:rFonts w:hint="eastAsia"/>
          <w:sz w:val="24"/>
          <w:szCs w:val="24"/>
        </w:rPr>
        <w:t>T</w:t>
      </w:r>
      <w:r>
        <w:rPr>
          <w:rFonts w:hint="eastAsia"/>
          <w:sz w:val="24"/>
          <w:szCs w:val="24"/>
        </w:rPr>
        <w:t>日该类基金资产净值总额</w:t>
      </w:r>
      <w:r>
        <w:rPr>
          <w:rFonts w:hint="eastAsia"/>
          <w:sz w:val="24"/>
          <w:szCs w:val="24"/>
        </w:rPr>
        <w:t>/</w:t>
      </w:r>
      <w:r>
        <w:rPr>
          <w:rFonts w:hint="eastAsia"/>
          <w:sz w:val="24"/>
          <w:szCs w:val="24"/>
        </w:rPr>
        <w:t>当日该类基金份额总数</w:t>
      </w:r>
    </w:p>
    <w:p w14:paraId="0FEA71B6" w14:textId="77777777" w:rsidR="00942009" w:rsidRDefault="00B9272A">
      <w:pPr>
        <w:autoSpaceDE w:val="0"/>
        <w:autoSpaceDN w:val="0"/>
        <w:adjustRightInd w:val="0"/>
        <w:spacing w:line="360" w:lineRule="auto"/>
        <w:ind w:firstLineChars="225" w:firstLine="540"/>
        <w:jc w:val="left"/>
        <w:rPr>
          <w:kern w:val="0"/>
          <w:sz w:val="24"/>
          <w:szCs w:val="24"/>
        </w:rPr>
      </w:pPr>
      <w:r>
        <w:rPr>
          <w:rFonts w:hint="eastAsia"/>
          <w:bCs/>
          <w:kern w:val="0"/>
          <w:sz w:val="24"/>
          <w:szCs w:val="24"/>
        </w:rPr>
        <w:t>八、申购与赎回的注册登记</w:t>
      </w:r>
    </w:p>
    <w:p w14:paraId="30191488" w14:textId="77777777" w:rsidR="00942009" w:rsidRDefault="00B9272A">
      <w:pPr>
        <w:spacing w:line="360" w:lineRule="auto"/>
        <w:ind w:firstLineChars="200" w:firstLine="480"/>
        <w:rPr>
          <w:kern w:val="0"/>
          <w:sz w:val="24"/>
          <w:szCs w:val="24"/>
        </w:rPr>
      </w:pPr>
      <w:r>
        <w:rPr>
          <w:rFonts w:hint="eastAsia"/>
          <w:kern w:val="0"/>
          <w:sz w:val="24"/>
          <w:szCs w:val="24"/>
        </w:rPr>
        <w:t>1</w:t>
      </w:r>
      <w:r>
        <w:rPr>
          <w:rFonts w:hint="eastAsia"/>
          <w:kern w:val="0"/>
          <w:sz w:val="24"/>
          <w:szCs w:val="24"/>
        </w:rPr>
        <w:t>、经基金销售机构同意，基金投资者提出的申购和赎回申请，在基金管理人规定的时间之前可以撤销。</w:t>
      </w:r>
    </w:p>
    <w:p w14:paraId="4D356ED6" w14:textId="0F5D5BD6" w:rsidR="00942009" w:rsidRDefault="00B9272A">
      <w:pPr>
        <w:spacing w:line="360" w:lineRule="auto"/>
        <w:ind w:firstLineChars="200" w:firstLine="480"/>
        <w:rPr>
          <w:kern w:val="0"/>
          <w:sz w:val="24"/>
          <w:szCs w:val="24"/>
        </w:rPr>
      </w:pPr>
      <w:r>
        <w:rPr>
          <w:rFonts w:hint="eastAsia"/>
          <w:kern w:val="0"/>
          <w:sz w:val="24"/>
          <w:szCs w:val="24"/>
        </w:rPr>
        <w:t>2</w:t>
      </w:r>
      <w:r>
        <w:rPr>
          <w:rFonts w:hint="eastAsia"/>
          <w:kern w:val="0"/>
          <w:sz w:val="24"/>
          <w:szCs w:val="24"/>
        </w:rPr>
        <w:t>、投资者</w:t>
      </w:r>
      <w:r>
        <w:rPr>
          <w:rFonts w:hint="eastAsia"/>
          <w:kern w:val="0"/>
          <w:sz w:val="24"/>
          <w:szCs w:val="24"/>
        </w:rPr>
        <w:t>T</w:t>
      </w:r>
      <w:r>
        <w:rPr>
          <w:rFonts w:hint="eastAsia"/>
          <w:kern w:val="0"/>
          <w:sz w:val="24"/>
          <w:szCs w:val="24"/>
        </w:rPr>
        <w:t>日申购基金生效后，</w:t>
      </w:r>
      <w:r w:rsidR="006E0155">
        <w:rPr>
          <w:rFonts w:hint="eastAsia"/>
          <w:kern w:val="0"/>
          <w:sz w:val="24"/>
          <w:szCs w:val="24"/>
        </w:rPr>
        <w:t>正常情况下，</w:t>
      </w:r>
      <w:r>
        <w:rPr>
          <w:rFonts w:hint="eastAsia"/>
          <w:kern w:val="0"/>
          <w:sz w:val="24"/>
          <w:szCs w:val="24"/>
        </w:rPr>
        <w:t>登记机构在</w:t>
      </w:r>
      <w:r>
        <w:rPr>
          <w:rFonts w:hint="eastAsia"/>
          <w:kern w:val="0"/>
          <w:sz w:val="24"/>
          <w:szCs w:val="24"/>
        </w:rPr>
        <w:t>T</w:t>
      </w:r>
      <w:r>
        <w:rPr>
          <w:rFonts w:hint="eastAsia"/>
          <w:kern w:val="0"/>
          <w:sz w:val="24"/>
          <w:szCs w:val="24"/>
        </w:rPr>
        <w:t>＋</w:t>
      </w:r>
      <w:r>
        <w:rPr>
          <w:rFonts w:hint="eastAsia"/>
          <w:kern w:val="0"/>
          <w:sz w:val="24"/>
          <w:szCs w:val="24"/>
        </w:rPr>
        <w:t>1</w:t>
      </w:r>
      <w:r>
        <w:rPr>
          <w:rFonts w:hint="eastAsia"/>
          <w:kern w:val="0"/>
          <w:sz w:val="24"/>
          <w:szCs w:val="24"/>
        </w:rPr>
        <w:t>日为投资者增加权益并办理注册登记手续。</w:t>
      </w:r>
    </w:p>
    <w:p w14:paraId="15E9E1E2" w14:textId="4684C17E" w:rsidR="00942009" w:rsidRDefault="00B9272A">
      <w:pPr>
        <w:spacing w:line="360" w:lineRule="auto"/>
        <w:ind w:firstLineChars="200" w:firstLine="480"/>
        <w:rPr>
          <w:kern w:val="0"/>
          <w:sz w:val="24"/>
          <w:szCs w:val="24"/>
        </w:rPr>
      </w:pPr>
      <w:r>
        <w:rPr>
          <w:rFonts w:hint="eastAsia"/>
          <w:kern w:val="0"/>
          <w:sz w:val="24"/>
          <w:szCs w:val="24"/>
        </w:rPr>
        <w:t>3</w:t>
      </w:r>
      <w:r>
        <w:rPr>
          <w:rFonts w:hint="eastAsia"/>
          <w:kern w:val="0"/>
          <w:sz w:val="24"/>
          <w:szCs w:val="24"/>
        </w:rPr>
        <w:t>、投资者</w:t>
      </w:r>
      <w:r>
        <w:rPr>
          <w:rFonts w:hint="eastAsia"/>
          <w:kern w:val="0"/>
          <w:sz w:val="24"/>
          <w:szCs w:val="24"/>
        </w:rPr>
        <w:t>T</w:t>
      </w:r>
      <w:r>
        <w:rPr>
          <w:rFonts w:hint="eastAsia"/>
          <w:kern w:val="0"/>
          <w:sz w:val="24"/>
          <w:szCs w:val="24"/>
        </w:rPr>
        <w:t>日赎回基金生效后，</w:t>
      </w:r>
      <w:r w:rsidR="006E0155">
        <w:rPr>
          <w:rFonts w:hint="eastAsia"/>
          <w:kern w:val="0"/>
          <w:sz w:val="24"/>
          <w:szCs w:val="24"/>
        </w:rPr>
        <w:t>正常情况下，</w:t>
      </w:r>
      <w:r>
        <w:rPr>
          <w:rFonts w:hint="eastAsia"/>
          <w:kern w:val="0"/>
          <w:sz w:val="24"/>
          <w:szCs w:val="24"/>
        </w:rPr>
        <w:t>登记机构在</w:t>
      </w:r>
      <w:r>
        <w:rPr>
          <w:rFonts w:hint="eastAsia"/>
          <w:kern w:val="0"/>
          <w:sz w:val="24"/>
          <w:szCs w:val="24"/>
        </w:rPr>
        <w:t>T</w:t>
      </w:r>
      <w:r>
        <w:rPr>
          <w:rFonts w:hint="eastAsia"/>
          <w:kern w:val="0"/>
          <w:sz w:val="24"/>
          <w:szCs w:val="24"/>
        </w:rPr>
        <w:t>＋</w:t>
      </w:r>
      <w:r>
        <w:rPr>
          <w:rFonts w:hint="eastAsia"/>
          <w:kern w:val="0"/>
          <w:sz w:val="24"/>
          <w:szCs w:val="24"/>
        </w:rPr>
        <w:t>1</w:t>
      </w:r>
      <w:r>
        <w:rPr>
          <w:rFonts w:hint="eastAsia"/>
          <w:kern w:val="0"/>
          <w:sz w:val="24"/>
          <w:szCs w:val="24"/>
        </w:rPr>
        <w:t>日为投</w:t>
      </w:r>
      <w:r>
        <w:rPr>
          <w:rFonts w:hint="eastAsia"/>
          <w:kern w:val="0"/>
          <w:sz w:val="24"/>
          <w:szCs w:val="24"/>
        </w:rPr>
        <w:lastRenderedPageBreak/>
        <w:t>资者扣除权益并办理相应的注册登记手续。</w:t>
      </w:r>
    </w:p>
    <w:p w14:paraId="488B6249" w14:textId="77777777" w:rsidR="00942009" w:rsidRDefault="00B9272A">
      <w:pPr>
        <w:spacing w:line="360" w:lineRule="auto"/>
        <w:ind w:firstLineChars="200" w:firstLine="480"/>
        <w:rPr>
          <w:kern w:val="0"/>
          <w:sz w:val="24"/>
          <w:szCs w:val="24"/>
        </w:rPr>
      </w:pPr>
      <w:r>
        <w:rPr>
          <w:rFonts w:hint="eastAsia"/>
          <w:kern w:val="0"/>
          <w:sz w:val="24"/>
          <w:szCs w:val="24"/>
        </w:rPr>
        <w:t>4</w:t>
      </w:r>
      <w:r>
        <w:rPr>
          <w:rFonts w:hint="eastAsia"/>
          <w:kern w:val="0"/>
          <w:sz w:val="24"/>
          <w:szCs w:val="24"/>
        </w:rPr>
        <w:t>、基金管理人可在法律法规允许的范围内，对上述注册登记办理时间进行调整，并最迟于开始实施前在规定媒介上公告。</w:t>
      </w:r>
    </w:p>
    <w:p w14:paraId="2646536D" w14:textId="77777777" w:rsidR="00942009" w:rsidRDefault="00B9272A">
      <w:pPr>
        <w:spacing w:line="360" w:lineRule="auto"/>
        <w:ind w:firstLineChars="200" w:firstLine="480"/>
        <w:rPr>
          <w:bCs/>
          <w:sz w:val="24"/>
        </w:rPr>
      </w:pPr>
      <w:r>
        <w:rPr>
          <w:rFonts w:hint="eastAsia"/>
          <w:bCs/>
          <w:sz w:val="24"/>
        </w:rPr>
        <w:t>九、拒绝或暂停申购的情形</w:t>
      </w:r>
    </w:p>
    <w:p w14:paraId="72FB4C52" w14:textId="77777777" w:rsidR="00942009" w:rsidRDefault="00B9272A">
      <w:pPr>
        <w:spacing w:line="360" w:lineRule="auto"/>
        <w:ind w:firstLineChars="200" w:firstLine="480"/>
        <w:rPr>
          <w:bCs/>
          <w:sz w:val="24"/>
        </w:rPr>
      </w:pPr>
      <w:r>
        <w:rPr>
          <w:rFonts w:hint="eastAsia"/>
          <w:bCs/>
          <w:sz w:val="24"/>
        </w:rPr>
        <w:t>发生下列情况时，基金管理人可拒绝或暂停接受投资人的申购申请：</w:t>
      </w:r>
    </w:p>
    <w:p w14:paraId="2DABC9D2" w14:textId="77777777" w:rsidR="00942009" w:rsidRDefault="00B9272A">
      <w:pPr>
        <w:spacing w:line="360" w:lineRule="auto"/>
        <w:ind w:firstLineChars="200" w:firstLine="480"/>
        <w:rPr>
          <w:bCs/>
          <w:sz w:val="24"/>
        </w:rPr>
      </w:pPr>
      <w:r>
        <w:rPr>
          <w:rFonts w:hint="eastAsia"/>
          <w:bCs/>
          <w:sz w:val="24"/>
        </w:rPr>
        <w:t>1</w:t>
      </w:r>
      <w:r>
        <w:rPr>
          <w:rFonts w:hint="eastAsia"/>
          <w:bCs/>
          <w:sz w:val="24"/>
        </w:rPr>
        <w:t>、因不可抗力导致基金无法正常运作。</w:t>
      </w:r>
    </w:p>
    <w:p w14:paraId="326A43A6" w14:textId="77777777" w:rsidR="00942009" w:rsidRDefault="00B9272A">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31B20049" w14:textId="77777777" w:rsidR="00942009" w:rsidRDefault="00B9272A">
      <w:pPr>
        <w:spacing w:line="360" w:lineRule="auto"/>
        <w:ind w:firstLineChars="200" w:firstLine="480"/>
        <w:rPr>
          <w:bCs/>
          <w:sz w:val="24"/>
        </w:rPr>
      </w:pPr>
      <w:r>
        <w:rPr>
          <w:rFonts w:hint="eastAsia"/>
          <w:bCs/>
          <w:sz w:val="24"/>
        </w:rPr>
        <w:t>3</w:t>
      </w:r>
      <w:r>
        <w:rPr>
          <w:rFonts w:hint="eastAsia"/>
          <w:bCs/>
          <w:sz w:val="24"/>
        </w:rPr>
        <w:t>、证券交易所、期货交易所交易时间非正常停市，导致基金管理人无法计算当日基金资产净值。</w:t>
      </w:r>
    </w:p>
    <w:p w14:paraId="14C1C737" w14:textId="77777777" w:rsidR="00942009" w:rsidRDefault="00B9272A">
      <w:pPr>
        <w:spacing w:line="360" w:lineRule="auto"/>
        <w:ind w:firstLineChars="200" w:firstLine="480"/>
        <w:rPr>
          <w:bCs/>
          <w:sz w:val="24"/>
        </w:rPr>
      </w:pPr>
      <w:r>
        <w:rPr>
          <w:rFonts w:hint="eastAsia"/>
          <w:bCs/>
          <w:sz w:val="24"/>
        </w:rPr>
        <w:t>4</w:t>
      </w:r>
      <w:r>
        <w:rPr>
          <w:rFonts w:hint="eastAsia"/>
          <w:bCs/>
          <w:sz w:val="24"/>
        </w:rPr>
        <w:t>、基金管理人接受某笔或某些申购申请可能会影响或损害现有基金份额持有人利益或对存量基金份额持有人利益构成潜在重大不利影响时。</w:t>
      </w:r>
    </w:p>
    <w:p w14:paraId="69044286" w14:textId="77777777" w:rsidR="00942009" w:rsidRDefault="00B9272A">
      <w:pPr>
        <w:spacing w:line="360" w:lineRule="auto"/>
        <w:ind w:firstLineChars="200" w:firstLine="480"/>
        <w:rPr>
          <w:bCs/>
          <w:sz w:val="24"/>
        </w:rPr>
      </w:pPr>
      <w:r>
        <w:rPr>
          <w:rFonts w:hint="eastAsia"/>
          <w:bCs/>
          <w:sz w:val="24"/>
        </w:rPr>
        <w:t>5</w:t>
      </w:r>
      <w:r>
        <w:rPr>
          <w:rFonts w:hint="eastAsia"/>
          <w:bCs/>
          <w:sz w:val="24"/>
        </w:rPr>
        <w:t>、基金资产规模过大，使基金管理人无法找到合适的投资品种，或其他可能对基金业绩产生负面影响，从而损害现有基金份额持有人利益的情形。</w:t>
      </w:r>
    </w:p>
    <w:p w14:paraId="6378FBB3" w14:textId="77777777" w:rsidR="00942009" w:rsidRDefault="00B9272A">
      <w:pPr>
        <w:spacing w:line="360" w:lineRule="auto"/>
        <w:ind w:firstLineChars="200" w:firstLine="480"/>
        <w:rPr>
          <w:bCs/>
          <w:sz w:val="24"/>
        </w:rPr>
      </w:pPr>
      <w:r>
        <w:rPr>
          <w:rFonts w:hint="eastAsia"/>
          <w:bCs/>
          <w:sz w:val="24"/>
        </w:rPr>
        <w:t>6</w:t>
      </w:r>
      <w:r>
        <w:rPr>
          <w:rFonts w:hint="eastAsia"/>
          <w:bCs/>
          <w:sz w:val="24"/>
        </w:rPr>
        <w:t>、接受某一投资者申购申请后导致其份额超过基金总份额</w:t>
      </w:r>
      <w:r>
        <w:rPr>
          <w:rFonts w:hint="eastAsia"/>
          <w:bCs/>
          <w:sz w:val="24"/>
        </w:rPr>
        <w:t>50%</w:t>
      </w:r>
      <w:r>
        <w:rPr>
          <w:rFonts w:hint="eastAsia"/>
          <w:bCs/>
          <w:sz w:val="24"/>
        </w:rPr>
        <w:t>以上时。</w:t>
      </w:r>
    </w:p>
    <w:p w14:paraId="335CE6E2" w14:textId="77777777" w:rsidR="00942009" w:rsidRDefault="00B9272A">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0E123250" w14:textId="77777777" w:rsidR="00942009" w:rsidRDefault="00B9272A">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w:t>
      </w:r>
    </w:p>
    <w:p w14:paraId="6B20E21B" w14:textId="77777777" w:rsidR="00942009" w:rsidRDefault="00B9272A">
      <w:pPr>
        <w:spacing w:line="360" w:lineRule="auto"/>
        <w:ind w:firstLineChars="200" w:firstLine="480"/>
        <w:rPr>
          <w:bCs/>
          <w:sz w:val="24"/>
        </w:rPr>
      </w:pPr>
      <w:r>
        <w:rPr>
          <w:rFonts w:hint="eastAsia"/>
          <w:bCs/>
          <w:sz w:val="24"/>
        </w:rPr>
        <w:t>9</w:t>
      </w:r>
      <w:r>
        <w:rPr>
          <w:rFonts w:hint="eastAsia"/>
          <w:bCs/>
          <w:sz w:val="24"/>
        </w:rPr>
        <w:t>、申购申请超过基金管理人设定的基金总规模、单日净申购比例上限、单一投资者单日或单笔申购金额上限的情形。</w:t>
      </w:r>
    </w:p>
    <w:p w14:paraId="678F04BE" w14:textId="77777777" w:rsidR="00942009" w:rsidRDefault="00B9272A">
      <w:pPr>
        <w:spacing w:line="360" w:lineRule="auto"/>
        <w:ind w:firstLineChars="200" w:firstLine="480"/>
        <w:rPr>
          <w:bCs/>
          <w:sz w:val="24"/>
        </w:rPr>
      </w:pPr>
      <w:r>
        <w:rPr>
          <w:rFonts w:hint="eastAsia"/>
          <w:bCs/>
          <w:sz w:val="24"/>
        </w:rPr>
        <w:t>10</w:t>
      </w:r>
      <w:r>
        <w:rPr>
          <w:rFonts w:hint="eastAsia"/>
          <w:bCs/>
          <w:sz w:val="24"/>
        </w:rPr>
        <w:t>、法律法规规定或中国证监会认定的其他情形。</w:t>
      </w:r>
    </w:p>
    <w:p w14:paraId="74B5CC41" w14:textId="77777777" w:rsidR="00942009" w:rsidRDefault="00B9272A">
      <w:pPr>
        <w:spacing w:line="360" w:lineRule="auto"/>
        <w:ind w:firstLineChars="200" w:firstLine="480"/>
        <w:rPr>
          <w:bCs/>
          <w:sz w:val="24"/>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10</w:t>
      </w:r>
      <w:r>
        <w:rPr>
          <w:rFonts w:hint="eastAsia"/>
          <w:bCs/>
          <w:sz w:val="24"/>
        </w:rPr>
        <w:t>项暂停申购情形之一且基金管理人决定暂停申购时，基金管理人应当根据有关规定在规定媒介上刊登暂停申购公告。如果投资人的申购申请被拒绝，被拒绝的申购款项本金将退还给投资人。在暂停申购的情况消除时，基金管理人应及时恢复申购业务的办理并依法公告。</w:t>
      </w:r>
    </w:p>
    <w:p w14:paraId="7D69D4A4" w14:textId="77777777" w:rsidR="00942009" w:rsidRDefault="00B9272A">
      <w:pPr>
        <w:spacing w:line="360" w:lineRule="auto"/>
        <w:ind w:firstLineChars="200" w:firstLine="480"/>
        <w:rPr>
          <w:bCs/>
          <w:sz w:val="24"/>
        </w:rPr>
      </w:pPr>
      <w:r>
        <w:rPr>
          <w:rFonts w:hint="eastAsia"/>
          <w:bCs/>
          <w:sz w:val="24"/>
        </w:rPr>
        <w:t>十、暂停赎回或延缓支付赎回款项的情形</w:t>
      </w:r>
    </w:p>
    <w:p w14:paraId="600FA1AB" w14:textId="77777777" w:rsidR="00942009" w:rsidRDefault="00B9272A">
      <w:pPr>
        <w:spacing w:line="360" w:lineRule="auto"/>
        <w:ind w:firstLineChars="200" w:firstLine="480"/>
        <w:rPr>
          <w:bCs/>
          <w:sz w:val="24"/>
        </w:rPr>
      </w:pPr>
      <w:r>
        <w:rPr>
          <w:rFonts w:hint="eastAsia"/>
          <w:bCs/>
          <w:sz w:val="24"/>
        </w:rPr>
        <w:lastRenderedPageBreak/>
        <w:t>发生下列情形时，基金管理人可暂停接受投资人的赎回申请或延缓支付赎回款项：</w:t>
      </w:r>
    </w:p>
    <w:p w14:paraId="52BA1455" w14:textId="77777777" w:rsidR="00942009" w:rsidRDefault="00B9272A">
      <w:pPr>
        <w:spacing w:line="360" w:lineRule="auto"/>
        <w:ind w:firstLineChars="200" w:firstLine="480"/>
        <w:rPr>
          <w:bCs/>
          <w:sz w:val="24"/>
        </w:rPr>
      </w:pPr>
      <w:r>
        <w:rPr>
          <w:rFonts w:hint="eastAsia"/>
          <w:bCs/>
          <w:sz w:val="24"/>
        </w:rPr>
        <w:t>1</w:t>
      </w:r>
      <w:r>
        <w:rPr>
          <w:rFonts w:hint="eastAsia"/>
          <w:bCs/>
          <w:sz w:val="24"/>
        </w:rPr>
        <w:t>、因不可抗力导致基金管理人不能支付赎回款项。</w:t>
      </w:r>
    </w:p>
    <w:p w14:paraId="47AADA58" w14:textId="77777777" w:rsidR="00942009" w:rsidRDefault="00B9272A">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0087372B" w14:textId="77777777" w:rsidR="00942009" w:rsidRDefault="00B9272A">
      <w:pPr>
        <w:spacing w:line="360" w:lineRule="auto"/>
        <w:ind w:firstLineChars="200" w:firstLine="480"/>
        <w:rPr>
          <w:bCs/>
          <w:sz w:val="24"/>
        </w:rPr>
      </w:pPr>
      <w:r>
        <w:rPr>
          <w:rFonts w:hint="eastAsia"/>
          <w:bCs/>
          <w:sz w:val="24"/>
        </w:rPr>
        <w:t>3</w:t>
      </w:r>
      <w:r>
        <w:rPr>
          <w:rFonts w:hint="eastAsia"/>
          <w:bCs/>
          <w:sz w:val="24"/>
        </w:rPr>
        <w:t>、证券交易所、期货交易所交易时间非正常停市，导致基金管理人无法计算当日基金资产净值。</w:t>
      </w:r>
    </w:p>
    <w:p w14:paraId="5E5C0DE3" w14:textId="77777777" w:rsidR="00942009" w:rsidRDefault="00B9272A">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14:paraId="0C8DB02F" w14:textId="77777777" w:rsidR="00942009" w:rsidRDefault="00B9272A">
      <w:pPr>
        <w:spacing w:line="360" w:lineRule="auto"/>
        <w:ind w:firstLineChars="200" w:firstLine="480"/>
        <w:rPr>
          <w:bCs/>
          <w:sz w:val="24"/>
        </w:rPr>
      </w:pPr>
      <w:r>
        <w:rPr>
          <w:rFonts w:hint="eastAsia"/>
          <w:bCs/>
          <w:sz w:val="24"/>
        </w:rPr>
        <w:t>5</w:t>
      </w:r>
      <w:r>
        <w:rPr>
          <w:rFonts w:hint="eastAsia"/>
          <w:bCs/>
          <w:sz w:val="24"/>
        </w:rPr>
        <w:t>、继续接受赎回申请将损害现有基金份额持有人利益的情形时。</w:t>
      </w:r>
    </w:p>
    <w:p w14:paraId="32ACBD89" w14:textId="77777777" w:rsidR="00942009" w:rsidRDefault="00B9272A">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27F00F08" w14:textId="77777777" w:rsidR="00942009" w:rsidRDefault="00B9272A">
      <w:pPr>
        <w:spacing w:line="360" w:lineRule="auto"/>
        <w:ind w:firstLineChars="200" w:firstLine="480"/>
        <w:rPr>
          <w:bCs/>
          <w:sz w:val="24"/>
        </w:rPr>
      </w:pPr>
      <w:r>
        <w:rPr>
          <w:rFonts w:hint="eastAsia"/>
          <w:bCs/>
          <w:sz w:val="24"/>
        </w:rPr>
        <w:t>7</w:t>
      </w:r>
      <w:r>
        <w:rPr>
          <w:rFonts w:hint="eastAsia"/>
          <w:bCs/>
          <w:sz w:val="24"/>
        </w:rPr>
        <w:t>、法律法规规定或中国证监会认定的其他情形。</w:t>
      </w:r>
    </w:p>
    <w:p w14:paraId="3F7D6CB7" w14:textId="77777777" w:rsidR="00942009" w:rsidRDefault="00B9272A">
      <w:pPr>
        <w:spacing w:line="360" w:lineRule="auto"/>
        <w:ind w:firstLineChars="200" w:firstLine="480"/>
        <w:rPr>
          <w:bCs/>
          <w:sz w:val="24"/>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项情形之一且基金管理人决定暂停接受基金份额持有人的赎回申请或延缓支付赎回款项时，基金管理人应在规定媒介上刊登公告，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项所述情形，按基金合同的相关条款处理。基金份额持有人在申请赎回时可事先选择将当日可能未获受理部分予以撤销。在暂停赎回的情况消除时，基金管理人应及时恢复赎回业务的办理并依法公告。</w:t>
      </w:r>
    </w:p>
    <w:p w14:paraId="49C074E8" w14:textId="77777777" w:rsidR="00942009" w:rsidRDefault="00B9272A">
      <w:pPr>
        <w:spacing w:line="360" w:lineRule="auto"/>
        <w:ind w:firstLineChars="200" w:firstLine="480"/>
        <w:rPr>
          <w:bCs/>
          <w:sz w:val="24"/>
        </w:rPr>
      </w:pPr>
      <w:r>
        <w:rPr>
          <w:rFonts w:hint="eastAsia"/>
          <w:bCs/>
          <w:sz w:val="24"/>
        </w:rPr>
        <w:t>十一、巨额赎回的情形及处理方式</w:t>
      </w:r>
    </w:p>
    <w:p w14:paraId="7751CC9B" w14:textId="77777777" w:rsidR="00942009" w:rsidRDefault="00B9272A">
      <w:pPr>
        <w:spacing w:line="360" w:lineRule="auto"/>
        <w:ind w:firstLineChars="200" w:firstLine="480"/>
        <w:rPr>
          <w:bCs/>
          <w:sz w:val="24"/>
        </w:rPr>
      </w:pPr>
      <w:r>
        <w:rPr>
          <w:rFonts w:hint="eastAsia"/>
          <w:bCs/>
          <w:sz w:val="24"/>
        </w:rPr>
        <w:t>1</w:t>
      </w:r>
      <w:r>
        <w:rPr>
          <w:rFonts w:hint="eastAsia"/>
          <w:bCs/>
          <w:sz w:val="24"/>
        </w:rPr>
        <w:t>、巨额赎回的认定</w:t>
      </w:r>
    </w:p>
    <w:p w14:paraId="18235ED5" w14:textId="77777777" w:rsidR="00942009" w:rsidRDefault="00B9272A">
      <w:pPr>
        <w:spacing w:line="360" w:lineRule="auto"/>
        <w:ind w:firstLineChars="200" w:firstLine="480"/>
        <w:rPr>
          <w:bCs/>
          <w:sz w:val="24"/>
        </w:rPr>
      </w:pPr>
      <w:r>
        <w:rPr>
          <w:rFonts w:hint="eastAsia"/>
          <w:bCs/>
          <w:sz w:val="24"/>
        </w:rPr>
        <w:t>若本基金单个开放日内的基金份额净赎回申请</w:t>
      </w:r>
      <w:r>
        <w:rPr>
          <w:rFonts w:hint="eastAsia"/>
          <w:bCs/>
          <w:sz w:val="24"/>
        </w:rPr>
        <w:t>(</w:t>
      </w:r>
      <w:r>
        <w:rPr>
          <w:rFonts w:hint="eastAsia"/>
          <w:bCs/>
          <w:sz w:val="24"/>
        </w:rPr>
        <w:t>赎回申请份额总数加上基金转换中转出申请份额总数后扣除申购申请份额总数及基金转换中转入申请份额总数后的余额</w:t>
      </w:r>
      <w:r>
        <w:rPr>
          <w:rFonts w:hint="eastAsia"/>
          <w:bCs/>
          <w:sz w:val="24"/>
        </w:rPr>
        <w:t>)</w:t>
      </w:r>
      <w:r>
        <w:rPr>
          <w:rFonts w:hint="eastAsia"/>
          <w:bCs/>
          <w:sz w:val="24"/>
        </w:rPr>
        <w:t>超过前一工作日的基金总份额的</w:t>
      </w:r>
      <w:r>
        <w:rPr>
          <w:rFonts w:hint="eastAsia"/>
          <w:bCs/>
          <w:sz w:val="24"/>
        </w:rPr>
        <w:t>10%</w:t>
      </w:r>
      <w:r>
        <w:rPr>
          <w:rFonts w:hint="eastAsia"/>
          <w:bCs/>
          <w:sz w:val="24"/>
        </w:rPr>
        <w:t>，即认为是发生了巨额赎回。</w:t>
      </w:r>
    </w:p>
    <w:p w14:paraId="1FF9C30F" w14:textId="77777777" w:rsidR="00942009" w:rsidRDefault="00B9272A">
      <w:pPr>
        <w:spacing w:line="360" w:lineRule="auto"/>
        <w:ind w:firstLineChars="200" w:firstLine="480"/>
        <w:rPr>
          <w:bCs/>
          <w:sz w:val="24"/>
        </w:rPr>
      </w:pPr>
      <w:r>
        <w:rPr>
          <w:rFonts w:hint="eastAsia"/>
          <w:bCs/>
          <w:sz w:val="24"/>
        </w:rPr>
        <w:t>2</w:t>
      </w:r>
      <w:r>
        <w:rPr>
          <w:rFonts w:hint="eastAsia"/>
          <w:bCs/>
          <w:sz w:val="24"/>
        </w:rPr>
        <w:t>、巨额赎回的处理方式</w:t>
      </w:r>
    </w:p>
    <w:p w14:paraId="4BBCDA55" w14:textId="77777777" w:rsidR="00942009" w:rsidRDefault="00B9272A">
      <w:pPr>
        <w:spacing w:line="360" w:lineRule="auto"/>
        <w:ind w:firstLineChars="200" w:firstLine="480"/>
        <w:rPr>
          <w:bCs/>
          <w:sz w:val="24"/>
        </w:rPr>
      </w:pPr>
      <w:r>
        <w:rPr>
          <w:rFonts w:hint="eastAsia"/>
          <w:bCs/>
          <w:sz w:val="24"/>
        </w:rPr>
        <w:t>当基金出现巨额赎回时，基金管理人可以根据基金当时的资产组合状况决定全额赎回、部分延期赎回或暂停赎回。</w:t>
      </w:r>
    </w:p>
    <w:p w14:paraId="2710DE73" w14:textId="77777777" w:rsidR="00942009" w:rsidRDefault="00B9272A">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）全额赎回：当基金管理人认为有能力支付投资人的全部赎回申请时，按正常赎回程序执行。</w:t>
      </w:r>
    </w:p>
    <w:p w14:paraId="4D32A703" w14:textId="77777777" w:rsidR="00942009" w:rsidRDefault="00B9272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款项有困难或认为因支付投资人的赎回款项而进行的财产变现可能会对基金资产净值造成较大波动时，基金管理人在当日接受赎回比例不低于上一工作日基金总份额的</w:t>
      </w:r>
      <w:r>
        <w:rPr>
          <w:rFonts w:hint="eastAsia"/>
          <w:bCs/>
          <w:sz w:val="24"/>
        </w:rPr>
        <w:t xml:space="preserve"> 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部分延期赎回不受单笔赎回最低份额的限制。</w:t>
      </w:r>
    </w:p>
    <w:p w14:paraId="2B3DF1A3" w14:textId="77777777" w:rsidR="00942009" w:rsidRDefault="00B9272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）当基金出现巨额赎回且存在单个基金份额持有人赎回申请超过前一工作日基金总份额</w:t>
      </w:r>
      <w:r>
        <w:rPr>
          <w:rFonts w:hint="eastAsia"/>
          <w:bCs/>
          <w:sz w:val="24"/>
        </w:rPr>
        <w:t>10%</w:t>
      </w:r>
      <w:r>
        <w:rPr>
          <w:rFonts w:hint="eastAsia"/>
          <w:bCs/>
          <w:sz w:val="24"/>
        </w:rPr>
        <w:t>的情形下，基金管理人有权对该单个基金份额持有人超出该比例的赎回申请实施延期办理；对该单个基金份额持有人剩余赎回申请，基金管理人可以根据前款“（</w:t>
      </w:r>
      <w:r>
        <w:rPr>
          <w:rFonts w:hint="eastAsia"/>
          <w:bCs/>
          <w:sz w:val="24"/>
        </w:rPr>
        <w:t>1</w:t>
      </w:r>
      <w:r>
        <w:rPr>
          <w:rFonts w:hint="eastAsia"/>
          <w:bCs/>
          <w:sz w:val="24"/>
        </w:rPr>
        <w:t>）全额赎回”或“（</w:t>
      </w:r>
      <w:r>
        <w:rPr>
          <w:rFonts w:hint="eastAsia"/>
          <w:bCs/>
          <w:sz w:val="24"/>
        </w:rPr>
        <w:t>2</w:t>
      </w:r>
      <w:r>
        <w:rPr>
          <w:rFonts w:hint="eastAsia"/>
          <w:bCs/>
          <w:sz w:val="24"/>
        </w:rPr>
        <w:t>）部分延期赎回”约定的方式与其他账户的赎回申请一并办理。</w:t>
      </w:r>
    </w:p>
    <w:p w14:paraId="026BC200" w14:textId="77777777" w:rsidR="00942009" w:rsidRDefault="00B9272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 xml:space="preserve"> 2 </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 xml:space="preserve"> 20 </w:t>
      </w:r>
      <w:r>
        <w:rPr>
          <w:rFonts w:hint="eastAsia"/>
          <w:bCs/>
          <w:sz w:val="24"/>
        </w:rPr>
        <w:t>个工作日，并应当在规定媒介上进行公告。</w:t>
      </w:r>
    </w:p>
    <w:p w14:paraId="7AFE2DEC" w14:textId="77777777" w:rsidR="00942009" w:rsidRDefault="00B9272A">
      <w:pPr>
        <w:spacing w:line="360" w:lineRule="auto"/>
        <w:ind w:firstLineChars="200" w:firstLine="480"/>
        <w:rPr>
          <w:bCs/>
          <w:sz w:val="24"/>
        </w:rPr>
      </w:pPr>
      <w:r>
        <w:rPr>
          <w:rFonts w:hint="eastAsia"/>
          <w:bCs/>
          <w:sz w:val="24"/>
        </w:rPr>
        <w:t>3</w:t>
      </w:r>
      <w:r>
        <w:rPr>
          <w:rFonts w:hint="eastAsia"/>
          <w:bCs/>
          <w:sz w:val="24"/>
        </w:rPr>
        <w:t>、巨额赎回的公告</w:t>
      </w:r>
    </w:p>
    <w:p w14:paraId="0434B239" w14:textId="77777777" w:rsidR="00942009" w:rsidRDefault="00B9272A">
      <w:pPr>
        <w:spacing w:line="360" w:lineRule="auto"/>
        <w:ind w:firstLineChars="200" w:firstLine="480"/>
        <w:rPr>
          <w:bCs/>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个交易日内通知基金份额持有人，说明有关处理方法，同时在规定媒介上刊登公告。</w:t>
      </w:r>
    </w:p>
    <w:p w14:paraId="74A5E615" w14:textId="77777777" w:rsidR="00942009" w:rsidRDefault="00B9272A">
      <w:pPr>
        <w:spacing w:line="360" w:lineRule="auto"/>
        <w:ind w:firstLineChars="200" w:firstLine="480"/>
        <w:rPr>
          <w:bCs/>
          <w:sz w:val="24"/>
        </w:rPr>
      </w:pPr>
      <w:r>
        <w:rPr>
          <w:rFonts w:hint="eastAsia"/>
          <w:bCs/>
          <w:sz w:val="24"/>
        </w:rPr>
        <w:t>十二、暂停申购或赎回的公告和重新开放申购或赎回的公告</w:t>
      </w:r>
    </w:p>
    <w:p w14:paraId="1B78A85F" w14:textId="77777777" w:rsidR="00942009" w:rsidRDefault="00B9272A">
      <w:pPr>
        <w:spacing w:line="360" w:lineRule="auto"/>
        <w:ind w:firstLineChars="200" w:firstLine="480"/>
        <w:rPr>
          <w:bCs/>
          <w:sz w:val="24"/>
        </w:rPr>
      </w:pPr>
      <w:r>
        <w:rPr>
          <w:rFonts w:hint="eastAsia"/>
          <w:bCs/>
          <w:sz w:val="24"/>
        </w:rPr>
        <w:t>1</w:t>
      </w:r>
      <w:r>
        <w:rPr>
          <w:rFonts w:hint="eastAsia"/>
          <w:bCs/>
          <w:sz w:val="24"/>
        </w:rPr>
        <w:t>、发生上述暂停申购或赎回情况的，基金管理人应在规定期限内在规</w:t>
      </w:r>
      <w:r>
        <w:rPr>
          <w:rFonts w:hint="eastAsia"/>
          <w:bCs/>
          <w:sz w:val="24"/>
        </w:rPr>
        <w:lastRenderedPageBreak/>
        <w:t>定媒介上刊登暂停公告。</w:t>
      </w:r>
    </w:p>
    <w:p w14:paraId="7EDFF7FC" w14:textId="77777777" w:rsidR="00942009" w:rsidRDefault="00B9272A">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1397694" w14:textId="77777777" w:rsidR="00942009" w:rsidRDefault="00B9272A">
      <w:pPr>
        <w:spacing w:line="360" w:lineRule="auto"/>
        <w:ind w:firstLineChars="200" w:firstLine="480"/>
        <w:rPr>
          <w:bCs/>
          <w:sz w:val="24"/>
        </w:rPr>
      </w:pPr>
      <w:r>
        <w:rPr>
          <w:rFonts w:hint="eastAsia"/>
          <w:bCs/>
          <w:sz w:val="24"/>
        </w:rPr>
        <w:t>十三、基金转换</w:t>
      </w:r>
    </w:p>
    <w:p w14:paraId="44870BAB" w14:textId="77777777" w:rsidR="00942009" w:rsidRDefault="00B9272A">
      <w:pPr>
        <w:spacing w:line="360" w:lineRule="auto"/>
        <w:ind w:firstLineChars="200" w:firstLine="480"/>
        <w:rPr>
          <w:bCs/>
          <w:sz w:val="24"/>
        </w:rPr>
      </w:pPr>
      <w:r>
        <w:rPr>
          <w:rFonts w:hint="eastAsia"/>
          <w:bCs/>
          <w:sz w:val="24"/>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14:paraId="0BD77B5D" w14:textId="77777777" w:rsidR="00942009" w:rsidRDefault="00B9272A">
      <w:pPr>
        <w:spacing w:line="360" w:lineRule="auto"/>
        <w:ind w:firstLineChars="200" w:firstLine="480"/>
        <w:rPr>
          <w:bCs/>
          <w:sz w:val="24"/>
        </w:rPr>
      </w:pPr>
      <w:r>
        <w:rPr>
          <w:rFonts w:hint="eastAsia"/>
          <w:bCs/>
          <w:sz w:val="24"/>
        </w:rPr>
        <w:t>十四、基金的非交易过户</w:t>
      </w:r>
    </w:p>
    <w:p w14:paraId="64A442E6" w14:textId="77777777" w:rsidR="00942009" w:rsidRDefault="00B9272A">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他非交易过户，或者按照相关法律法规或国家有权机关要求的方式进行处理的行为。无论在上述何种情况下，接受划转的主体必须是依法可以持有本基金基金份额的投资人，或按法律法规或国家有权机关要求的方式执行。</w:t>
      </w:r>
    </w:p>
    <w:p w14:paraId="0CA76087" w14:textId="77777777" w:rsidR="00942009" w:rsidRDefault="00B9272A">
      <w:pPr>
        <w:spacing w:line="360" w:lineRule="auto"/>
        <w:ind w:firstLineChars="200" w:firstLine="48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C2ECEE6" w14:textId="77777777" w:rsidR="00942009" w:rsidRDefault="00B9272A">
      <w:pPr>
        <w:spacing w:line="360" w:lineRule="auto"/>
        <w:ind w:firstLineChars="200" w:firstLine="480"/>
        <w:rPr>
          <w:bCs/>
          <w:sz w:val="24"/>
        </w:rPr>
      </w:pPr>
      <w:r>
        <w:rPr>
          <w:rFonts w:hint="eastAsia"/>
          <w:bCs/>
          <w:sz w:val="24"/>
        </w:rPr>
        <w:t>十五、基金的转托管</w:t>
      </w:r>
    </w:p>
    <w:p w14:paraId="7AC3F557" w14:textId="77777777" w:rsidR="00942009" w:rsidRDefault="00B9272A">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14:paraId="4AA7F5C1" w14:textId="77777777" w:rsidR="00942009" w:rsidRDefault="00B9272A">
      <w:pPr>
        <w:spacing w:line="360" w:lineRule="auto"/>
        <w:ind w:firstLineChars="200" w:firstLine="480"/>
        <w:rPr>
          <w:bCs/>
          <w:sz w:val="24"/>
        </w:rPr>
      </w:pPr>
      <w:r>
        <w:rPr>
          <w:rFonts w:hint="eastAsia"/>
          <w:bCs/>
          <w:sz w:val="24"/>
        </w:rPr>
        <w:t>十六、定期定额投资计划</w:t>
      </w:r>
    </w:p>
    <w:p w14:paraId="288BBD5D" w14:textId="77777777" w:rsidR="00942009" w:rsidRDefault="00B9272A">
      <w:pPr>
        <w:spacing w:line="360" w:lineRule="auto"/>
        <w:ind w:firstLineChars="200" w:firstLine="480"/>
        <w:rPr>
          <w:bCs/>
          <w:sz w:val="24"/>
        </w:rPr>
      </w:pPr>
      <w:r>
        <w:rPr>
          <w:rFonts w:hint="eastAsia"/>
          <w:bCs/>
          <w:sz w:val="24"/>
        </w:rPr>
        <w:t>基金管理人可以为投资人办理定期定额投资计划，具体规则由基金管理人在届时发布公告或更新的招募说明书中确定。投资人在办理定期定额投资计划时可自行约定每期扣款金额，每期扣款金额必须不低于基金管理人在相</w:t>
      </w:r>
      <w:r>
        <w:rPr>
          <w:rFonts w:hint="eastAsia"/>
          <w:bCs/>
          <w:sz w:val="24"/>
        </w:rPr>
        <w:lastRenderedPageBreak/>
        <w:t>关公告或更新的招募说明书中所规定的定期定额投资计划最低申购金额。</w:t>
      </w:r>
    </w:p>
    <w:p w14:paraId="13EC60DF" w14:textId="77777777" w:rsidR="00942009" w:rsidRDefault="00B9272A">
      <w:pPr>
        <w:spacing w:line="360" w:lineRule="auto"/>
        <w:ind w:firstLineChars="200" w:firstLine="480"/>
        <w:rPr>
          <w:bCs/>
          <w:sz w:val="24"/>
        </w:rPr>
      </w:pPr>
      <w:r>
        <w:rPr>
          <w:rFonts w:hint="eastAsia"/>
          <w:bCs/>
          <w:sz w:val="24"/>
        </w:rPr>
        <w:t>十七、基金的冻结、解冻、质押及转让</w:t>
      </w:r>
    </w:p>
    <w:p w14:paraId="6E4CF472" w14:textId="77777777" w:rsidR="00942009" w:rsidRDefault="00B9272A">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被冻结的，被冻结部分份额仍然参与收益分配，被冻结部分产生的权益一并冻结。法律法规另有规定的除外。</w:t>
      </w:r>
    </w:p>
    <w:p w14:paraId="194AA46A" w14:textId="77777777" w:rsidR="00942009" w:rsidRDefault="00B9272A">
      <w:pPr>
        <w:spacing w:line="360" w:lineRule="auto"/>
        <w:ind w:firstLineChars="200" w:firstLine="480"/>
        <w:rPr>
          <w:bCs/>
          <w:sz w:val="24"/>
        </w:rPr>
      </w:pPr>
      <w:r>
        <w:rPr>
          <w:rFonts w:hint="eastAsia"/>
          <w:bCs/>
          <w:sz w:val="24"/>
        </w:rPr>
        <w:t>在不违反法律法规或监管机构规定的前提下，基金管理人可以办理基金份额的质押业务，并制定相应的业务规则。</w:t>
      </w:r>
    </w:p>
    <w:p w14:paraId="5F9238AB" w14:textId="77777777" w:rsidR="00942009" w:rsidRDefault="00B9272A">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794E0E0" w14:textId="77777777" w:rsidR="00942009" w:rsidRDefault="00B9272A">
      <w:pPr>
        <w:spacing w:line="360" w:lineRule="auto"/>
        <w:ind w:firstLineChars="200" w:firstLine="480"/>
        <w:rPr>
          <w:bCs/>
          <w:sz w:val="24"/>
        </w:rPr>
      </w:pPr>
      <w:r>
        <w:rPr>
          <w:rFonts w:hint="eastAsia"/>
          <w:bCs/>
          <w:sz w:val="24"/>
        </w:rPr>
        <w:t>十八、基金管理人可在不违反相关法律法规、不对基金份额持有人利益产生不利影响的前提下，根据具体情况对上述申购和赎回的安排进行补充和调整并提前公告</w:t>
      </w:r>
      <w:r>
        <w:rPr>
          <w:rFonts w:hint="eastAsia"/>
          <w:bCs/>
          <w:color w:val="000000"/>
          <w:sz w:val="24"/>
        </w:rPr>
        <w:t>，无需召开基金份额持有人大会审议</w:t>
      </w:r>
      <w:r>
        <w:rPr>
          <w:rFonts w:hint="eastAsia"/>
          <w:bCs/>
          <w:sz w:val="24"/>
        </w:rPr>
        <w:t>。</w:t>
      </w:r>
    </w:p>
    <w:p w14:paraId="7583A24D" w14:textId="77777777" w:rsidR="00942009" w:rsidRDefault="00B9272A">
      <w:pPr>
        <w:spacing w:line="360" w:lineRule="auto"/>
        <w:ind w:firstLineChars="200" w:firstLine="480"/>
        <w:rPr>
          <w:bCs/>
          <w:sz w:val="24"/>
        </w:rPr>
      </w:pPr>
      <w:r>
        <w:rPr>
          <w:rFonts w:hint="eastAsia"/>
          <w:bCs/>
          <w:sz w:val="24"/>
        </w:rPr>
        <w:t>十九、实施侧袋机制期间本基金的申购与赎回</w:t>
      </w:r>
    </w:p>
    <w:p w14:paraId="55F65543" w14:textId="77777777" w:rsidR="00942009" w:rsidRDefault="00B9272A">
      <w:pPr>
        <w:spacing w:line="360" w:lineRule="auto"/>
        <w:ind w:firstLineChars="200" w:firstLine="480"/>
        <w:rPr>
          <w:bCs/>
          <w:sz w:val="24"/>
        </w:rPr>
      </w:pPr>
      <w:r>
        <w:rPr>
          <w:rFonts w:hint="eastAsia"/>
          <w:bCs/>
          <w:sz w:val="24"/>
        </w:rPr>
        <w:t>本基金实施侧袋机制的，本基金的申购和赎回安排详见本招募说明书</w:t>
      </w:r>
      <w:r>
        <w:rPr>
          <w:rFonts w:hint="eastAsia"/>
          <w:bCs/>
          <w:color w:val="000000"/>
          <w:sz w:val="24"/>
        </w:rPr>
        <w:t>相关章节的规定</w:t>
      </w:r>
      <w:r>
        <w:rPr>
          <w:rFonts w:hint="eastAsia"/>
          <w:bCs/>
          <w:sz w:val="24"/>
        </w:rPr>
        <w:t>或相关公告。</w:t>
      </w:r>
    </w:p>
    <w:p w14:paraId="6631DDC1" w14:textId="77777777" w:rsidR="00942009" w:rsidRDefault="00B9272A">
      <w:pPr>
        <w:widowControl/>
        <w:jc w:val="left"/>
        <w:rPr>
          <w:sz w:val="24"/>
          <w:szCs w:val="24"/>
        </w:rPr>
      </w:pPr>
      <w:r>
        <w:rPr>
          <w:sz w:val="24"/>
          <w:szCs w:val="24"/>
        </w:rPr>
        <w:br w:type="page"/>
      </w:r>
    </w:p>
    <w:p w14:paraId="22151CF7" w14:textId="77777777" w:rsidR="00942009" w:rsidRDefault="00B9272A">
      <w:pPr>
        <w:pStyle w:val="1"/>
        <w:spacing w:before="0" w:after="0" w:line="360" w:lineRule="auto"/>
        <w:rPr>
          <w:kern w:val="0"/>
          <w:szCs w:val="24"/>
        </w:rPr>
      </w:pPr>
      <w:bookmarkStart w:id="55" w:name="_Toc47541124"/>
      <w:bookmarkStart w:id="56" w:name="_Toc48637504"/>
      <w:bookmarkStart w:id="57" w:name="_Toc226020454"/>
      <w:r>
        <w:rPr>
          <w:rFonts w:hint="eastAsia"/>
          <w:kern w:val="0"/>
          <w:szCs w:val="24"/>
        </w:rPr>
        <w:lastRenderedPageBreak/>
        <w:t>第九部分、基金的侧袋机制</w:t>
      </w:r>
      <w:bookmarkEnd w:id="55"/>
      <w:bookmarkEnd w:id="56"/>
      <w:bookmarkEnd w:id="57"/>
    </w:p>
    <w:p w14:paraId="1F050022" w14:textId="77777777" w:rsidR="00942009" w:rsidRDefault="00B9272A">
      <w:pPr>
        <w:spacing w:line="360" w:lineRule="auto"/>
        <w:ind w:firstLine="420"/>
        <w:rPr>
          <w:bCs/>
          <w:sz w:val="24"/>
        </w:rPr>
      </w:pPr>
      <w:r>
        <w:rPr>
          <w:rFonts w:hint="eastAsia"/>
          <w:bCs/>
          <w:sz w:val="24"/>
        </w:rPr>
        <w:t>一、侧袋机制的实施条件</w:t>
      </w:r>
    </w:p>
    <w:p w14:paraId="1DE2C802" w14:textId="77777777" w:rsidR="00942009" w:rsidRDefault="00B9272A">
      <w:pPr>
        <w:spacing w:line="360" w:lineRule="auto"/>
        <w:ind w:firstLine="420"/>
        <w:rPr>
          <w:bCs/>
          <w:sz w:val="24"/>
        </w:rPr>
      </w:pPr>
      <w:r>
        <w:rPr>
          <w:rFonts w:hint="eastAsia"/>
          <w:bCs/>
          <w:sz w:val="24"/>
        </w:rPr>
        <w:t>为有效隔离并化解风险，确保投资者得到公平对待，当本基金持有特定资产且存在或潜在大额赎回申请时，根据最大限度保护基金份额持有人利益的原则，基金管理人依照法律法规及基金合同的约定，经与基金托管人协商一致，并咨询会计师事务所意见后，可以启用侧袋机制。</w:t>
      </w:r>
    </w:p>
    <w:p w14:paraId="201FBC49" w14:textId="77777777" w:rsidR="00942009" w:rsidRDefault="00B9272A">
      <w:pPr>
        <w:spacing w:line="360" w:lineRule="auto"/>
        <w:ind w:firstLineChars="200" w:firstLine="480"/>
        <w:rPr>
          <w:bCs/>
          <w:sz w:val="24"/>
        </w:rPr>
      </w:pPr>
      <w:r>
        <w:rPr>
          <w:rFonts w:hint="eastAsia"/>
          <w:bCs/>
          <w:sz w:val="24"/>
        </w:rPr>
        <w:t>二、侧袋机制的特定资产范围</w:t>
      </w:r>
    </w:p>
    <w:p w14:paraId="7C8701E6" w14:textId="77777777" w:rsidR="00942009" w:rsidRDefault="00B9272A">
      <w:pPr>
        <w:spacing w:line="360" w:lineRule="auto"/>
        <w:ind w:firstLineChars="200" w:firstLine="480"/>
        <w:rPr>
          <w:bCs/>
          <w:sz w:val="24"/>
        </w:rPr>
      </w:pPr>
      <w:r>
        <w:rPr>
          <w:rFonts w:hint="eastAsia"/>
          <w:bCs/>
          <w:sz w:val="24"/>
        </w:rPr>
        <w:t>本基金的特定资产由基金管理人充分审慎严格评估后确定。特定资产包括：</w:t>
      </w:r>
    </w:p>
    <w:p w14:paraId="6260DC66" w14:textId="77777777" w:rsidR="00942009" w:rsidRDefault="00B9272A">
      <w:pPr>
        <w:spacing w:line="360" w:lineRule="auto"/>
        <w:ind w:firstLineChars="200" w:firstLine="480"/>
        <w:rPr>
          <w:bCs/>
          <w:sz w:val="24"/>
        </w:rPr>
      </w:pPr>
      <w:r>
        <w:rPr>
          <w:rFonts w:hint="eastAsia"/>
          <w:bCs/>
          <w:sz w:val="24"/>
        </w:rPr>
        <w:t>1</w:t>
      </w:r>
      <w:r>
        <w:rPr>
          <w:rFonts w:hint="eastAsia"/>
          <w:bCs/>
          <w:sz w:val="24"/>
        </w:rPr>
        <w:t>、无可参考的活跃市场价格且采用估值技术仍导致公允价值存在重大不确定性的资产；</w:t>
      </w:r>
    </w:p>
    <w:p w14:paraId="38F41B08" w14:textId="77777777" w:rsidR="00942009" w:rsidRDefault="00B9272A">
      <w:pPr>
        <w:spacing w:line="360" w:lineRule="auto"/>
        <w:ind w:firstLineChars="200" w:firstLine="480"/>
        <w:rPr>
          <w:bCs/>
          <w:sz w:val="24"/>
        </w:rPr>
      </w:pPr>
      <w:r>
        <w:rPr>
          <w:rFonts w:hint="eastAsia"/>
          <w:bCs/>
          <w:sz w:val="24"/>
        </w:rPr>
        <w:t>2</w:t>
      </w:r>
      <w:r>
        <w:rPr>
          <w:rFonts w:hint="eastAsia"/>
          <w:bCs/>
          <w:sz w:val="24"/>
        </w:rPr>
        <w:t>、按摊余成本计量且计提资产减值准备仍导致资产价值存在重大不确定性的资产；</w:t>
      </w:r>
    </w:p>
    <w:p w14:paraId="07BDE3EB" w14:textId="77777777" w:rsidR="00942009" w:rsidRDefault="00B9272A">
      <w:pPr>
        <w:spacing w:line="360" w:lineRule="auto"/>
        <w:ind w:firstLineChars="200" w:firstLine="480"/>
        <w:rPr>
          <w:bCs/>
          <w:sz w:val="24"/>
        </w:rPr>
      </w:pPr>
      <w:r>
        <w:rPr>
          <w:rFonts w:hint="eastAsia"/>
          <w:bCs/>
          <w:sz w:val="24"/>
        </w:rPr>
        <w:t>3</w:t>
      </w:r>
      <w:r>
        <w:rPr>
          <w:rFonts w:hint="eastAsia"/>
          <w:bCs/>
          <w:sz w:val="24"/>
        </w:rPr>
        <w:t>、其他资产价值存在重大不确定性的资产。</w:t>
      </w:r>
    </w:p>
    <w:p w14:paraId="1ADD51F7" w14:textId="77777777" w:rsidR="00942009" w:rsidRDefault="00B9272A">
      <w:pPr>
        <w:spacing w:line="360" w:lineRule="auto"/>
        <w:ind w:firstLineChars="200" w:firstLine="480"/>
        <w:rPr>
          <w:bCs/>
          <w:sz w:val="24"/>
        </w:rPr>
      </w:pPr>
      <w:r>
        <w:rPr>
          <w:rFonts w:hint="eastAsia"/>
          <w:bCs/>
          <w:sz w:val="24"/>
        </w:rPr>
        <w:t>三、侧袋机制的实施程序</w:t>
      </w:r>
    </w:p>
    <w:p w14:paraId="379E2EEC" w14:textId="77777777" w:rsidR="00942009" w:rsidRDefault="00B9272A">
      <w:pPr>
        <w:spacing w:line="360" w:lineRule="auto"/>
        <w:ind w:firstLineChars="200" w:firstLine="480"/>
        <w:rPr>
          <w:bCs/>
          <w:sz w:val="24"/>
        </w:rPr>
      </w:pPr>
      <w:r>
        <w:rPr>
          <w:rFonts w:hint="eastAsia"/>
          <w:bCs/>
          <w:sz w:val="24"/>
        </w:rPr>
        <w:t>基金管理人认为可以启用侧袋机制的，应符合法律法规及《基金合同》约定，并按如下程序具体实施：</w:t>
      </w:r>
    </w:p>
    <w:p w14:paraId="4A7AE46F"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、基金管理人对本基金是否符合侧袋机制的实施条件进行评估，制作合规性评估报告，并经内部程序决策通过。</w:t>
      </w:r>
    </w:p>
    <w:p w14:paraId="679A41DA" w14:textId="77777777" w:rsidR="00942009" w:rsidRDefault="00B9272A">
      <w:pPr>
        <w:spacing w:line="360" w:lineRule="auto"/>
        <w:ind w:firstLineChars="200" w:firstLine="480"/>
        <w:rPr>
          <w:bCs/>
          <w:sz w:val="24"/>
        </w:rPr>
      </w:pPr>
      <w:r>
        <w:rPr>
          <w:rFonts w:hint="eastAsia"/>
          <w:bCs/>
          <w:sz w:val="24"/>
        </w:rPr>
        <w:t>2</w:t>
      </w:r>
      <w:r>
        <w:rPr>
          <w:rFonts w:hint="eastAsia"/>
          <w:bCs/>
          <w:sz w:val="24"/>
        </w:rPr>
        <w:t>、基金管理人经与基金托管人协商一致，并咨询会计师事务所意见后，决定启用侧袋机制。</w:t>
      </w:r>
    </w:p>
    <w:p w14:paraId="23DD25A2" w14:textId="77777777" w:rsidR="00942009" w:rsidRDefault="00B9272A">
      <w:pPr>
        <w:spacing w:line="360" w:lineRule="auto"/>
        <w:ind w:firstLineChars="200" w:firstLine="480"/>
        <w:rPr>
          <w:bCs/>
          <w:sz w:val="24"/>
        </w:rPr>
      </w:pPr>
      <w:r>
        <w:rPr>
          <w:rFonts w:hint="eastAsia"/>
          <w:bCs/>
          <w:sz w:val="24"/>
        </w:rPr>
        <w:t>3</w:t>
      </w:r>
      <w:r>
        <w:rPr>
          <w:rFonts w:hint="eastAsia"/>
          <w:bCs/>
          <w:sz w:val="24"/>
        </w:rPr>
        <w:t>、启用侧袋机制当日，基金管理人应以基金份额持有人的原有账户份额为基础，确认基金份额持有人的相应侧袋账户份额。启用侧袋机制后，基金管理人应聘请符合《证券法》规定的会计师事务所进行审计并披露专项审计意见。</w:t>
      </w:r>
    </w:p>
    <w:p w14:paraId="75F97EBB" w14:textId="77777777" w:rsidR="00942009" w:rsidRDefault="00B9272A">
      <w:pPr>
        <w:spacing w:line="360" w:lineRule="auto"/>
        <w:ind w:firstLineChars="200" w:firstLine="480"/>
        <w:rPr>
          <w:bCs/>
          <w:sz w:val="24"/>
        </w:rPr>
      </w:pPr>
      <w:r>
        <w:rPr>
          <w:rFonts w:hint="eastAsia"/>
          <w:bCs/>
          <w:sz w:val="24"/>
        </w:rPr>
        <w:t>4</w:t>
      </w:r>
      <w:r>
        <w:rPr>
          <w:rFonts w:hint="eastAsia"/>
          <w:bCs/>
          <w:sz w:val="24"/>
        </w:rPr>
        <w:t>、基金管理人应当在启用侧袋机制当日报中国证监会及公司所在地中国证监会派出机构备案，并于启用侧袋机制后</w:t>
      </w:r>
      <w:r>
        <w:rPr>
          <w:rFonts w:hint="eastAsia"/>
          <w:bCs/>
          <w:sz w:val="24"/>
        </w:rPr>
        <w:t>5</w:t>
      </w:r>
      <w:r>
        <w:rPr>
          <w:rFonts w:hint="eastAsia"/>
          <w:bCs/>
          <w:sz w:val="24"/>
        </w:rPr>
        <w:t>个工作日内提交相关材料。</w:t>
      </w:r>
    </w:p>
    <w:p w14:paraId="7F7FC5B0" w14:textId="77777777" w:rsidR="00942009" w:rsidRDefault="00B9272A">
      <w:pPr>
        <w:spacing w:line="360" w:lineRule="auto"/>
        <w:ind w:firstLineChars="200" w:firstLine="480"/>
        <w:rPr>
          <w:bCs/>
          <w:sz w:val="24"/>
        </w:rPr>
      </w:pPr>
      <w:r>
        <w:rPr>
          <w:rFonts w:hint="eastAsia"/>
          <w:bCs/>
          <w:sz w:val="24"/>
        </w:rPr>
        <w:t>5</w:t>
      </w:r>
      <w:r>
        <w:rPr>
          <w:rFonts w:hint="eastAsia"/>
          <w:bCs/>
          <w:sz w:val="24"/>
        </w:rPr>
        <w:t>、基金管理人应就启用侧袋机制及时发布临时公告，在实施侧袋机制期间处置特定资产或发生其他可能对投资者利益产生重大影响的事项后应</w:t>
      </w:r>
      <w:r>
        <w:rPr>
          <w:rFonts w:hint="eastAsia"/>
          <w:bCs/>
          <w:sz w:val="24"/>
        </w:rPr>
        <w:lastRenderedPageBreak/>
        <w:t>及时发布临时公告。基金管理人应及时向基金销售机构提示侧袋机制启用的相关事宜。</w:t>
      </w:r>
    </w:p>
    <w:p w14:paraId="63CFF795" w14:textId="77777777" w:rsidR="00942009" w:rsidRDefault="00B9272A">
      <w:pPr>
        <w:spacing w:line="360" w:lineRule="auto"/>
        <w:ind w:firstLineChars="200" w:firstLine="480"/>
        <w:rPr>
          <w:bCs/>
          <w:sz w:val="24"/>
        </w:rPr>
      </w:pPr>
      <w:r>
        <w:rPr>
          <w:rFonts w:hint="eastAsia"/>
          <w:bCs/>
          <w:sz w:val="24"/>
        </w:rPr>
        <w:t>6</w:t>
      </w:r>
      <w:r>
        <w:rPr>
          <w:rFonts w:hint="eastAsia"/>
          <w:bCs/>
          <w:sz w:val="24"/>
        </w:rPr>
        <w:t>、在实施侧袋机制期间，基金管理人应当与基金销售机构共同及时向侧袋实施期间申购或赎回基金的相关投资者传递信息，做好相应的风险揭示。</w:t>
      </w:r>
    </w:p>
    <w:p w14:paraId="3C59F8B4" w14:textId="77777777" w:rsidR="00942009" w:rsidRDefault="00B9272A">
      <w:pPr>
        <w:spacing w:line="360" w:lineRule="auto"/>
        <w:ind w:firstLineChars="200" w:firstLine="480"/>
        <w:rPr>
          <w:bCs/>
          <w:sz w:val="24"/>
        </w:rPr>
      </w:pPr>
      <w:r>
        <w:rPr>
          <w:rFonts w:hint="eastAsia"/>
          <w:bCs/>
          <w:sz w:val="24"/>
        </w:rPr>
        <w:t>7</w:t>
      </w:r>
      <w:r>
        <w:rPr>
          <w:rFonts w:hint="eastAsia"/>
          <w:bCs/>
          <w:sz w:val="24"/>
        </w:rPr>
        <w:t>、当侧袋账户资产全部完成变现并终止侧袋机制后，基金管理人应聘请符合《证券法》规定的会计师事务所进行审计并披露专项审计意见。</w:t>
      </w:r>
    </w:p>
    <w:p w14:paraId="62A6E89B" w14:textId="77777777" w:rsidR="00942009" w:rsidRDefault="00B9272A">
      <w:pPr>
        <w:spacing w:line="360" w:lineRule="auto"/>
        <w:ind w:firstLineChars="200" w:firstLine="480"/>
        <w:rPr>
          <w:bCs/>
          <w:sz w:val="24"/>
        </w:rPr>
      </w:pPr>
      <w:r>
        <w:rPr>
          <w:rFonts w:hint="eastAsia"/>
          <w:bCs/>
          <w:sz w:val="24"/>
        </w:rPr>
        <w:t>四、侧袋机制的运作安排</w:t>
      </w:r>
    </w:p>
    <w:p w14:paraId="38366CA2" w14:textId="77777777" w:rsidR="00942009" w:rsidRDefault="00B9272A">
      <w:pPr>
        <w:spacing w:line="360" w:lineRule="auto"/>
        <w:ind w:firstLineChars="200" w:firstLine="480"/>
        <w:rPr>
          <w:bCs/>
          <w:sz w:val="24"/>
        </w:rPr>
      </w:pPr>
      <w:r>
        <w:rPr>
          <w:rFonts w:hint="eastAsia"/>
          <w:bCs/>
          <w:sz w:val="24"/>
        </w:rPr>
        <w:t>（一）特定资产处置清算</w:t>
      </w:r>
    </w:p>
    <w:p w14:paraId="1AF25307" w14:textId="77777777" w:rsidR="00942009" w:rsidRDefault="00B9272A">
      <w:pPr>
        <w:spacing w:line="360" w:lineRule="auto"/>
        <w:ind w:firstLineChars="200" w:firstLine="480"/>
        <w:rPr>
          <w:bCs/>
          <w:sz w:val="24"/>
        </w:rPr>
      </w:pPr>
      <w:r>
        <w:rPr>
          <w:rFonts w:hint="eastAsia"/>
          <w:bCs/>
          <w:sz w:val="24"/>
        </w:rPr>
        <w:t>特定财产的处置清算由基金管理人审慎决定。特定资产恢复流动性后，基金管理人应当按照基金份额持有人利益最大化原则，采取将特定资产予以处置变现等方式，及时向侧袋账户份额持有人支付对应款项。基金管理人不得在侧袋账户中进行除特定资产处置变现以外的其他投资操作。</w:t>
      </w:r>
    </w:p>
    <w:p w14:paraId="5D67F4A7" w14:textId="77777777" w:rsidR="00942009" w:rsidRDefault="00B9272A">
      <w:pPr>
        <w:spacing w:line="360" w:lineRule="auto"/>
        <w:ind w:firstLineChars="200" w:firstLine="480"/>
        <w:rPr>
          <w:bCs/>
          <w:sz w:val="24"/>
        </w:rPr>
      </w:pPr>
      <w:r>
        <w:rPr>
          <w:rFonts w:hint="eastAsia"/>
          <w:bCs/>
          <w:sz w:val="24"/>
        </w:rPr>
        <w:t>（二）对基金申购赎回的影响</w:t>
      </w:r>
    </w:p>
    <w:p w14:paraId="7821A4F3"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、基金管理人应当依法保障主袋账户份额持有人享有基金合同约定的赎回权利，并根据主袋账户运作情况合理确定申购政策。</w:t>
      </w:r>
    </w:p>
    <w:p w14:paraId="3DC1E8E7" w14:textId="77777777" w:rsidR="00942009" w:rsidRDefault="00B9272A">
      <w:pPr>
        <w:spacing w:line="360" w:lineRule="auto"/>
        <w:ind w:firstLineChars="200" w:firstLine="480"/>
        <w:rPr>
          <w:bCs/>
          <w:sz w:val="24"/>
        </w:rPr>
      </w:pPr>
      <w:r>
        <w:rPr>
          <w:rFonts w:hint="eastAsia"/>
          <w:bCs/>
          <w:sz w:val="24"/>
        </w:rPr>
        <w:t>2</w:t>
      </w:r>
      <w:r>
        <w:rPr>
          <w:rFonts w:hint="eastAsia"/>
          <w:bCs/>
          <w:sz w:val="24"/>
        </w:rPr>
        <w:t>、启用侧袋机制当日，基金管理人应以基金份额持有人的原有账户份额为基础，确认基金份额持有人的相应侧袋账户份额。当日收到的申购申请，按照启用侧袋机制后的主袋账户份额办理；当日收到的赎回申请，仅办理主袋账户份额的赎回申请并支付赎回款项。基金管理人应依法向投资者进行充分披露。</w:t>
      </w:r>
    </w:p>
    <w:p w14:paraId="5310ABAD" w14:textId="77777777" w:rsidR="00942009" w:rsidRDefault="00B9272A">
      <w:pPr>
        <w:spacing w:line="360" w:lineRule="auto"/>
        <w:ind w:firstLineChars="200" w:firstLine="480"/>
        <w:rPr>
          <w:bCs/>
          <w:sz w:val="24"/>
        </w:rPr>
      </w:pPr>
      <w:r>
        <w:rPr>
          <w:bCs/>
          <w:sz w:val="24"/>
        </w:rPr>
        <w:t>3</w:t>
      </w:r>
      <w:r>
        <w:rPr>
          <w:rFonts w:hint="eastAsia"/>
          <w:bCs/>
          <w:sz w:val="24"/>
        </w:rPr>
        <w:t>、侧袋机制实施期间，基金管理人不得办理侧袋账户申购赎回。同时，基金管理人按照基金合同和本招募说明书的约定办理主袋账户份额的赎回，并根据主袋账户运作情况确定是否暂停申购。</w:t>
      </w:r>
    </w:p>
    <w:p w14:paraId="4196E9CF" w14:textId="77777777" w:rsidR="00942009" w:rsidRDefault="00B9272A">
      <w:pPr>
        <w:spacing w:line="360" w:lineRule="auto"/>
        <w:ind w:firstLineChars="200" w:firstLine="480"/>
        <w:rPr>
          <w:bCs/>
          <w:sz w:val="24"/>
        </w:rPr>
      </w:pPr>
      <w:r>
        <w:rPr>
          <w:rFonts w:hint="eastAsia"/>
          <w:bCs/>
          <w:sz w:val="24"/>
        </w:rPr>
        <w:t>4</w:t>
      </w:r>
      <w:r>
        <w:rPr>
          <w:rFonts w:hint="eastAsia"/>
          <w:bCs/>
          <w:sz w:val="24"/>
        </w:rPr>
        <w:t>、基金管理人应按照主袋账户的份额净值办理主袋账户份额的申购和赎回。巨额赎回按照单个开放日内主袋账户份额净赎回申请超过前一工作日主袋账户总份额的</w:t>
      </w:r>
      <w:r>
        <w:rPr>
          <w:bCs/>
          <w:sz w:val="24"/>
        </w:rPr>
        <w:t>10</w:t>
      </w:r>
      <w:r>
        <w:rPr>
          <w:rFonts w:hint="eastAsia"/>
          <w:bCs/>
          <w:sz w:val="24"/>
        </w:rPr>
        <w:t>%</w:t>
      </w:r>
      <w:r>
        <w:rPr>
          <w:rFonts w:hint="eastAsia"/>
          <w:bCs/>
          <w:sz w:val="24"/>
        </w:rPr>
        <w:t>认定。</w:t>
      </w:r>
    </w:p>
    <w:p w14:paraId="55947B7F" w14:textId="77777777" w:rsidR="00942009" w:rsidRDefault="00B9272A">
      <w:pPr>
        <w:spacing w:line="360" w:lineRule="auto"/>
        <w:ind w:firstLineChars="200" w:firstLine="480"/>
        <w:rPr>
          <w:bCs/>
          <w:sz w:val="24"/>
        </w:rPr>
      </w:pPr>
      <w:r>
        <w:rPr>
          <w:rFonts w:hint="eastAsia"/>
          <w:bCs/>
          <w:sz w:val="24"/>
        </w:rPr>
        <w:t>（三）信息披露</w:t>
      </w:r>
    </w:p>
    <w:p w14:paraId="3C52940C"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、基金管理人应当暂停披露侧袋账户份额净值，对基金简称进行特殊标识。</w:t>
      </w:r>
    </w:p>
    <w:p w14:paraId="47067331" w14:textId="77777777" w:rsidR="00942009" w:rsidRDefault="00B9272A">
      <w:pPr>
        <w:spacing w:line="360" w:lineRule="auto"/>
        <w:ind w:firstLineChars="200" w:firstLine="480"/>
        <w:rPr>
          <w:bCs/>
          <w:sz w:val="24"/>
        </w:rPr>
      </w:pPr>
      <w:r>
        <w:rPr>
          <w:rFonts w:hint="eastAsia"/>
          <w:bCs/>
          <w:sz w:val="24"/>
        </w:rPr>
        <w:lastRenderedPageBreak/>
        <w:t>2</w:t>
      </w:r>
      <w:r>
        <w:rPr>
          <w:rFonts w:hint="eastAsia"/>
          <w:bCs/>
          <w:sz w:val="24"/>
        </w:rPr>
        <w:t>、在启用侧袋机制、处置特定资产、终止侧袋机制以及发生其他可能对投资者利益产生重大影响的事项后及时发布临时公告。</w:t>
      </w:r>
    </w:p>
    <w:p w14:paraId="5D7DE8AE" w14:textId="77777777" w:rsidR="00942009" w:rsidRDefault="00B9272A">
      <w:pPr>
        <w:spacing w:line="360" w:lineRule="auto"/>
        <w:ind w:firstLineChars="200" w:firstLine="480"/>
        <w:rPr>
          <w:bCs/>
          <w:sz w:val="24"/>
        </w:rPr>
      </w:pPr>
      <w:r>
        <w:rPr>
          <w:rFonts w:hint="eastAsia"/>
          <w:bCs/>
          <w:sz w:val="24"/>
        </w:rPr>
        <w:t>3</w:t>
      </w:r>
      <w:r>
        <w:rPr>
          <w:rFonts w:hint="eastAsia"/>
          <w:bCs/>
          <w:sz w:val="24"/>
        </w:rPr>
        <w:t>、基金管理人应当在基金定期报告中披露报告期内特定资产处置进展情况，披露报告期末特定资产可变现净值或净值区间的，应同时注明不作为特定资产最终变现价格的承诺。</w:t>
      </w:r>
    </w:p>
    <w:p w14:paraId="425438CC" w14:textId="77777777" w:rsidR="00942009" w:rsidRDefault="00B9272A">
      <w:pPr>
        <w:spacing w:line="360" w:lineRule="auto"/>
        <w:ind w:firstLineChars="200" w:firstLine="480"/>
        <w:rPr>
          <w:bCs/>
          <w:sz w:val="24"/>
        </w:rPr>
      </w:pPr>
      <w:r>
        <w:rPr>
          <w:rFonts w:hint="eastAsia"/>
          <w:bCs/>
          <w:sz w:val="24"/>
        </w:rPr>
        <w:t>（四）实施侧袋账户期间的基金费用</w:t>
      </w:r>
    </w:p>
    <w:p w14:paraId="3413BEEE" w14:textId="77777777" w:rsidR="00942009" w:rsidRDefault="00B9272A">
      <w:pPr>
        <w:spacing w:line="360" w:lineRule="auto"/>
        <w:ind w:firstLineChars="200" w:firstLine="480"/>
        <w:rPr>
          <w:bCs/>
          <w:sz w:val="24"/>
        </w:rPr>
      </w:pPr>
      <w:r>
        <w:rPr>
          <w:rFonts w:hint="eastAsia"/>
          <w:bCs/>
          <w:sz w:val="24"/>
        </w:rPr>
        <w:t>1</w:t>
      </w:r>
      <w:r>
        <w:rPr>
          <w:rFonts w:hint="eastAsia"/>
          <w:bCs/>
          <w:sz w:val="24"/>
        </w:rPr>
        <w:t>、本基金实施侧袋机制的，主袋账户的管理费和托管费按主袋账户基金资产净值作为基数计提。</w:t>
      </w:r>
    </w:p>
    <w:p w14:paraId="74907B9C" w14:textId="77777777" w:rsidR="00942009" w:rsidRDefault="00B9272A">
      <w:pPr>
        <w:spacing w:line="360" w:lineRule="auto"/>
        <w:ind w:firstLineChars="200" w:firstLine="480"/>
        <w:rPr>
          <w:bCs/>
          <w:sz w:val="24"/>
        </w:rPr>
      </w:pPr>
      <w:r>
        <w:rPr>
          <w:rFonts w:hint="eastAsia"/>
          <w:bCs/>
          <w:sz w:val="24"/>
        </w:rPr>
        <w:t>2</w:t>
      </w:r>
      <w:r>
        <w:rPr>
          <w:rFonts w:hint="eastAsia"/>
          <w:bCs/>
          <w:sz w:val="24"/>
        </w:rPr>
        <w:t>、与处置侧袋账户资产相关的费用可从侧袋账户中列支，但应待侧袋账户资产变现后方可列支，且不得收取管理费。</w:t>
      </w:r>
    </w:p>
    <w:p w14:paraId="65E316FE" w14:textId="77777777" w:rsidR="00942009" w:rsidRDefault="00B9272A">
      <w:pPr>
        <w:spacing w:line="360" w:lineRule="auto"/>
        <w:ind w:firstLineChars="200" w:firstLine="480"/>
        <w:rPr>
          <w:bCs/>
          <w:sz w:val="24"/>
        </w:rPr>
      </w:pPr>
      <w:r>
        <w:rPr>
          <w:rFonts w:hint="eastAsia"/>
          <w:bCs/>
          <w:sz w:val="24"/>
        </w:rPr>
        <w:t>3</w:t>
      </w:r>
      <w:r>
        <w:rPr>
          <w:rFonts w:hint="eastAsia"/>
          <w:bCs/>
          <w:sz w:val="24"/>
        </w:rPr>
        <w:t>、因启用侧袋机制产生的咨询、审计费用等由基金管理人承担。</w:t>
      </w:r>
    </w:p>
    <w:p w14:paraId="53F5E9E9" w14:textId="77777777" w:rsidR="00942009" w:rsidRDefault="00B9272A">
      <w:pPr>
        <w:spacing w:line="360" w:lineRule="auto"/>
        <w:ind w:firstLineChars="200" w:firstLine="480"/>
        <w:rPr>
          <w:bCs/>
          <w:sz w:val="24"/>
        </w:rPr>
      </w:pPr>
      <w:r>
        <w:rPr>
          <w:rFonts w:hint="eastAsia"/>
          <w:bCs/>
          <w:sz w:val="24"/>
        </w:rPr>
        <w:t>五、主袋账户的投资安排</w:t>
      </w:r>
    </w:p>
    <w:p w14:paraId="1C1B6F1B"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、基金管理人原则上应当在侧袋机制启用后</w:t>
      </w:r>
      <w:r>
        <w:rPr>
          <w:rFonts w:hint="eastAsia"/>
          <w:bCs/>
          <w:sz w:val="24"/>
        </w:rPr>
        <w:t>20</w:t>
      </w:r>
      <w:r>
        <w:rPr>
          <w:rFonts w:hint="eastAsia"/>
          <w:bCs/>
          <w:sz w:val="24"/>
        </w:rPr>
        <w:t>个交易日内完成对主袋账户投资组合的调整，因资产流动性受限等中国证监会规定的情形除外。</w:t>
      </w:r>
    </w:p>
    <w:p w14:paraId="63822204" w14:textId="77777777" w:rsidR="00942009" w:rsidRDefault="00B9272A">
      <w:pPr>
        <w:spacing w:line="360" w:lineRule="auto"/>
        <w:ind w:firstLineChars="200" w:firstLine="480"/>
        <w:rPr>
          <w:bCs/>
          <w:sz w:val="24"/>
        </w:rPr>
      </w:pPr>
      <w:r>
        <w:rPr>
          <w:bCs/>
          <w:sz w:val="24"/>
        </w:rPr>
        <w:t>2</w:t>
      </w:r>
      <w:r>
        <w:rPr>
          <w:rFonts w:hint="eastAsia"/>
          <w:bCs/>
          <w:sz w:val="24"/>
        </w:rPr>
        <w:t>、基金的各项投资运作指标和基金业绩指标应当以主袋账户资产为基准。</w:t>
      </w:r>
    </w:p>
    <w:p w14:paraId="125FF109" w14:textId="77777777" w:rsidR="00942009" w:rsidRDefault="00B9272A">
      <w:pPr>
        <w:spacing w:line="360" w:lineRule="auto"/>
        <w:ind w:firstLineChars="200" w:firstLine="480"/>
        <w:rPr>
          <w:bCs/>
          <w:sz w:val="24"/>
        </w:rPr>
      </w:pPr>
      <w:r>
        <w:rPr>
          <w:bCs/>
          <w:sz w:val="24"/>
        </w:rPr>
        <w:t>3</w:t>
      </w:r>
      <w:r>
        <w:rPr>
          <w:rFonts w:hint="eastAsia"/>
          <w:bCs/>
          <w:sz w:val="24"/>
        </w:rPr>
        <w:t>、本基金实施侧袋机制的，应根据本部分的约定对主袋账户资产进行估值并披露主袋账户的基金净值信息，暂停披露侧袋账户份额净值。</w:t>
      </w:r>
    </w:p>
    <w:p w14:paraId="05AEAA3C" w14:textId="77777777" w:rsidR="00942009" w:rsidRDefault="00B9272A">
      <w:pPr>
        <w:spacing w:line="360" w:lineRule="auto"/>
        <w:ind w:firstLineChars="200" w:firstLine="480"/>
        <w:rPr>
          <w:bCs/>
          <w:sz w:val="24"/>
        </w:rPr>
      </w:pPr>
      <w:r>
        <w:rPr>
          <w:rFonts w:hint="eastAsia"/>
          <w:bCs/>
          <w:sz w:val="24"/>
        </w:rPr>
        <w:t>六、基金托管人的职责</w:t>
      </w:r>
    </w:p>
    <w:p w14:paraId="18C5699C" w14:textId="77777777" w:rsidR="00942009" w:rsidRDefault="00B9272A">
      <w:pPr>
        <w:spacing w:line="360" w:lineRule="auto"/>
        <w:ind w:firstLineChars="200" w:firstLine="480"/>
        <w:rPr>
          <w:bCs/>
          <w:sz w:val="24"/>
        </w:rPr>
      </w:pPr>
      <w:r>
        <w:rPr>
          <w:rFonts w:hint="eastAsia"/>
          <w:bCs/>
          <w:sz w:val="24"/>
        </w:rPr>
        <w:t>基金托管人应当依照法律法规和基金合同约定，加强对侧袋机制启用、特定资产处置和信息披露等方面的复核和监督。</w:t>
      </w:r>
    </w:p>
    <w:p w14:paraId="687146C8" w14:textId="77777777" w:rsidR="00942009" w:rsidRDefault="00B9272A">
      <w:pPr>
        <w:spacing w:line="360" w:lineRule="auto"/>
        <w:ind w:firstLineChars="200" w:firstLine="480"/>
        <w:rPr>
          <w:bCs/>
          <w:sz w:val="24"/>
        </w:rPr>
      </w:pPr>
      <w:r>
        <w:rPr>
          <w:rFonts w:hint="eastAsia"/>
          <w:bCs/>
          <w:sz w:val="24"/>
        </w:rPr>
        <w:t>七、相关风险提示</w:t>
      </w:r>
    </w:p>
    <w:p w14:paraId="5CB560F0" w14:textId="77777777" w:rsidR="00942009" w:rsidRDefault="00B9272A">
      <w:pPr>
        <w:spacing w:line="360" w:lineRule="auto"/>
        <w:ind w:firstLineChars="200" w:firstLine="480"/>
        <w:rPr>
          <w:sz w:val="24"/>
          <w:szCs w:val="24"/>
        </w:rPr>
      </w:pPr>
      <w:r>
        <w:rPr>
          <w:rFonts w:hint="eastAsia"/>
          <w:bCs/>
          <w:sz w:val="24"/>
        </w:rPr>
        <w:t>实施侧袋机制期间，侧袋账户份额不办理申购、赎回，基金管理人暂停披露侧袋账户份额净值，侧袋账户份额对应的特定资产不得进行除变现以外的其他投资操作，因此，持有侧袋账户份额的基金份额持有人将面临上述流动性风险。</w:t>
      </w:r>
      <w:r>
        <w:rPr>
          <w:sz w:val="24"/>
          <w:szCs w:val="24"/>
        </w:rPr>
        <w:br w:type="page"/>
      </w:r>
    </w:p>
    <w:p w14:paraId="3554C1D0" w14:textId="77777777" w:rsidR="00942009" w:rsidRDefault="00B9272A">
      <w:pPr>
        <w:pStyle w:val="1"/>
        <w:spacing w:before="0" w:after="0" w:line="360" w:lineRule="auto"/>
        <w:rPr>
          <w:kern w:val="0"/>
          <w:szCs w:val="24"/>
        </w:rPr>
      </w:pPr>
      <w:bookmarkStart w:id="58" w:name="_Toc5477"/>
      <w:bookmarkStart w:id="59" w:name="_Toc16437"/>
      <w:bookmarkStart w:id="60" w:name="_Toc13343"/>
      <w:bookmarkStart w:id="61" w:name="_Toc21917"/>
      <w:bookmarkStart w:id="62" w:name="_Toc3872"/>
      <w:bookmarkStart w:id="63" w:name="_Toc11395"/>
      <w:bookmarkStart w:id="64" w:name="_Toc11351"/>
      <w:bookmarkStart w:id="65" w:name="_Toc22538"/>
      <w:bookmarkStart w:id="66" w:name="_Toc2981"/>
      <w:bookmarkStart w:id="67" w:name="_Toc801"/>
      <w:bookmarkStart w:id="68" w:name="_Toc578"/>
      <w:bookmarkStart w:id="69" w:name="_Toc226020455"/>
      <w:r>
        <w:rPr>
          <w:kern w:val="0"/>
          <w:szCs w:val="24"/>
        </w:rPr>
        <w:lastRenderedPageBreak/>
        <w:t>第</w:t>
      </w:r>
      <w:r>
        <w:rPr>
          <w:rFonts w:hint="eastAsia"/>
          <w:kern w:val="0"/>
          <w:szCs w:val="24"/>
        </w:rPr>
        <w:t>十</w:t>
      </w:r>
      <w:r>
        <w:rPr>
          <w:kern w:val="0"/>
          <w:szCs w:val="24"/>
        </w:rPr>
        <w:t>部分</w:t>
      </w:r>
      <w:r>
        <w:rPr>
          <w:rFonts w:hint="eastAsia"/>
          <w:kern w:val="0"/>
          <w:szCs w:val="24"/>
        </w:rPr>
        <w:t>、</w:t>
      </w:r>
      <w:r>
        <w:rPr>
          <w:kern w:val="0"/>
          <w:szCs w:val="24"/>
        </w:rPr>
        <w:t>基金的投资</w:t>
      </w:r>
      <w:bookmarkEnd w:id="58"/>
      <w:bookmarkEnd w:id="59"/>
      <w:bookmarkEnd w:id="60"/>
      <w:bookmarkEnd w:id="61"/>
      <w:bookmarkEnd w:id="62"/>
      <w:bookmarkEnd w:id="63"/>
      <w:bookmarkEnd w:id="64"/>
      <w:bookmarkEnd w:id="65"/>
      <w:bookmarkEnd w:id="66"/>
      <w:bookmarkEnd w:id="67"/>
      <w:bookmarkEnd w:id="68"/>
      <w:bookmarkEnd w:id="69"/>
    </w:p>
    <w:p w14:paraId="0F9C0E40" w14:textId="77777777" w:rsidR="00942009" w:rsidRDefault="00B9272A">
      <w:pPr>
        <w:spacing w:line="360" w:lineRule="auto"/>
        <w:ind w:firstLine="420"/>
        <w:rPr>
          <w:bCs/>
          <w:sz w:val="24"/>
        </w:rPr>
      </w:pPr>
      <w:r>
        <w:rPr>
          <w:rFonts w:hint="eastAsia"/>
          <w:bCs/>
          <w:sz w:val="24"/>
        </w:rPr>
        <w:t>一、投资目标</w:t>
      </w:r>
    </w:p>
    <w:p w14:paraId="70DB5DE0" w14:textId="77777777" w:rsidR="00942009" w:rsidRDefault="00B9272A">
      <w:pPr>
        <w:spacing w:line="360" w:lineRule="auto"/>
        <w:ind w:firstLine="420"/>
        <w:rPr>
          <w:bCs/>
          <w:sz w:val="24"/>
        </w:rPr>
      </w:pPr>
      <w:r>
        <w:rPr>
          <w:rFonts w:hint="eastAsia"/>
          <w:bCs/>
          <w:sz w:val="24"/>
        </w:rPr>
        <w:t>在严格控制风险和保持较高流动性的基础上，力求获得超越业绩比较基准的投资回报。</w:t>
      </w:r>
    </w:p>
    <w:p w14:paraId="2AAD5628" w14:textId="77777777" w:rsidR="00942009" w:rsidRDefault="00B9272A">
      <w:pPr>
        <w:spacing w:line="360" w:lineRule="auto"/>
        <w:ind w:firstLine="420"/>
        <w:rPr>
          <w:bCs/>
          <w:sz w:val="24"/>
        </w:rPr>
      </w:pPr>
      <w:r>
        <w:rPr>
          <w:rFonts w:hint="eastAsia"/>
          <w:bCs/>
          <w:sz w:val="24"/>
        </w:rPr>
        <w:t>二、投资范围</w:t>
      </w:r>
    </w:p>
    <w:p w14:paraId="56CF1911" w14:textId="77777777" w:rsidR="00942009" w:rsidRDefault="00B9272A">
      <w:pPr>
        <w:spacing w:line="360" w:lineRule="auto"/>
        <w:ind w:firstLine="420"/>
        <w:rPr>
          <w:bCs/>
          <w:sz w:val="24"/>
        </w:rPr>
      </w:pPr>
      <w:r>
        <w:rPr>
          <w:rFonts w:hint="eastAsia"/>
          <w:bCs/>
          <w:sz w:val="24"/>
        </w:rPr>
        <w:t>本基金主要投资于固定收益类金融工具，包括债券</w:t>
      </w:r>
      <w:r>
        <w:rPr>
          <w:rFonts w:hint="eastAsia"/>
          <w:bCs/>
          <w:sz w:val="24"/>
        </w:rPr>
        <w:t>(</w:t>
      </w:r>
      <w:r>
        <w:rPr>
          <w:rFonts w:hint="eastAsia"/>
          <w:bCs/>
          <w:sz w:val="24"/>
        </w:rPr>
        <w:t>包括国债、金融债、企业债、公司债、次级债、地方政府债、央行票据、短期融资券、超短期融资券、中期票据、证券公司短期公司债券、政府支持机构债券及政府支持债、可分离交易可转债的纯债部分等债券及其他经中国证监会允许基金投资的债券</w:t>
      </w:r>
      <w:r>
        <w:rPr>
          <w:rFonts w:hint="eastAsia"/>
          <w:bCs/>
          <w:sz w:val="24"/>
        </w:rPr>
        <w:t>)</w:t>
      </w:r>
      <w:r>
        <w:rPr>
          <w:rFonts w:hint="eastAsia"/>
          <w:bCs/>
          <w:sz w:val="24"/>
        </w:rPr>
        <w:t>、资产支持证券、债券回购、银行存款</w:t>
      </w:r>
      <w:r>
        <w:rPr>
          <w:rFonts w:hint="eastAsia"/>
          <w:bCs/>
          <w:sz w:val="24"/>
        </w:rPr>
        <w:t>(</w:t>
      </w:r>
      <w:r>
        <w:rPr>
          <w:rFonts w:hint="eastAsia"/>
          <w:bCs/>
          <w:sz w:val="24"/>
        </w:rPr>
        <w:t>包括协议存款、定期存款、通知存款及其他银行存款</w:t>
      </w:r>
      <w:r>
        <w:rPr>
          <w:rFonts w:hint="eastAsia"/>
          <w:bCs/>
          <w:sz w:val="24"/>
        </w:rPr>
        <w:t>)</w:t>
      </w:r>
      <w:r>
        <w:rPr>
          <w:rFonts w:hint="eastAsia"/>
          <w:bCs/>
          <w:sz w:val="24"/>
        </w:rPr>
        <w:t>、同业存单、货币市场工具、国债期货以及法律法规或中国证监会允许基金投资的其他金融工具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62018787" w14:textId="77777777" w:rsidR="00942009" w:rsidRDefault="00B9272A">
      <w:pPr>
        <w:spacing w:line="360" w:lineRule="auto"/>
        <w:ind w:firstLine="420"/>
        <w:rPr>
          <w:bCs/>
          <w:sz w:val="24"/>
        </w:rPr>
      </w:pPr>
      <w:r>
        <w:rPr>
          <w:rFonts w:hint="eastAsia"/>
          <w:bCs/>
          <w:sz w:val="24"/>
        </w:rPr>
        <w:t>本基金不投资于股票等权益类资产，也不投资于可转换债券（可分离交易可转债的纯债部分除外）、可交换债券。</w:t>
      </w:r>
    </w:p>
    <w:p w14:paraId="6FB92486" w14:textId="77777777" w:rsidR="00942009" w:rsidRDefault="00B9272A">
      <w:pPr>
        <w:spacing w:line="360" w:lineRule="auto"/>
        <w:ind w:firstLine="420"/>
        <w:rPr>
          <w:bCs/>
          <w:sz w:val="24"/>
        </w:rPr>
      </w:pPr>
      <w:r>
        <w:rPr>
          <w:rFonts w:hint="eastAsia"/>
          <w:bCs/>
          <w:sz w:val="24"/>
        </w:rPr>
        <w:t>本基金的投资组合比例为：本基金对债券的投资比例不低于基金资产的</w:t>
      </w:r>
      <w:r>
        <w:rPr>
          <w:rFonts w:hint="eastAsia"/>
          <w:bCs/>
          <w:sz w:val="24"/>
        </w:rPr>
        <w:t>80</w:t>
      </w:r>
      <w:r>
        <w:rPr>
          <w:rFonts w:hint="eastAsia"/>
          <w:bCs/>
          <w:sz w:val="24"/>
        </w:rPr>
        <w:t>％；每个交易日日终，在扣除国债期货合约需缴纳的交易保证金后，现金或到期日在一年以内的政府债券的投资比例不低于基金资产净值的</w:t>
      </w:r>
      <w:r>
        <w:rPr>
          <w:rFonts w:hint="eastAsia"/>
          <w:bCs/>
          <w:sz w:val="24"/>
        </w:rPr>
        <w:t>5%</w:t>
      </w:r>
      <w:r>
        <w:rPr>
          <w:rFonts w:hint="eastAsia"/>
          <w:bCs/>
          <w:sz w:val="24"/>
        </w:rPr>
        <w:t>，其中，现金不包括结算备付金、存出保证金、应收申购款等。国债期货及其他金融工具的投资比例依照法律法规或监管机构的规定执行。如法律法规或监管机构以后允许基金投资其他品种或对投资比例要求有变更的，基金管理人在履行适当程序后，可以做出相应调整。</w:t>
      </w:r>
    </w:p>
    <w:p w14:paraId="2CBB2AC2" w14:textId="77777777" w:rsidR="00942009" w:rsidRDefault="00B9272A">
      <w:pPr>
        <w:spacing w:line="360" w:lineRule="auto"/>
        <w:ind w:firstLine="420"/>
        <w:rPr>
          <w:bCs/>
          <w:sz w:val="24"/>
        </w:rPr>
      </w:pPr>
      <w:r>
        <w:rPr>
          <w:rFonts w:hint="eastAsia"/>
          <w:bCs/>
          <w:sz w:val="24"/>
        </w:rPr>
        <w:t>三、投资策略</w:t>
      </w:r>
    </w:p>
    <w:p w14:paraId="2364148B" w14:textId="77777777" w:rsidR="00942009" w:rsidRDefault="00B9272A">
      <w:pPr>
        <w:spacing w:line="360" w:lineRule="auto"/>
        <w:ind w:firstLine="420"/>
        <w:rPr>
          <w:bCs/>
          <w:sz w:val="24"/>
        </w:rPr>
      </w:pPr>
      <w:r>
        <w:rPr>
          <w:rFonts w:hint="eastAsia"/>
          <w:bCs/>
          <w:sz w:val="24"/>
        </w:rPr>
        <w:t>1</w:t>
      </w:r>
      <w:r>
        <w:rPr>
          <w:rFonts w:hint="eastAsia"/>
          <w:bCs/>
          <w:sz w:val="24"/>
        </w:rPr>
        <w:t>、大类资产配置</w:t>
      </w:r>
    </w:p>
    <w:p w14:paraId="5174D796" w14:textId="77777777" w:rsidR="00942009" w:rsidRDefault="00B9272A">
      <w:pPr>
        <w:spacing w:line="360" w:lineRule="auto"/>
        <w:ind w:firstLine="420"/>
        <w:rPr>
          <w:bCs/>
          <w:sz w:val="24"/>
        </w:rPr>
      </w:pPr>
      <w:r>
        <w:rPr>
          <w:rFonts w:hint="eastAsia"/>
          <w:bCs/>
          <w:sz w:val="24"/>
        </w:rPr>
        <w:t>本基金将在综合判断宏观经济周期、市场资金供需状况、大类资产估值水平对比的基础上，结合政策分析，确定不同投资期限内的大类金融资产配置和债券类属配置。同时通过严格风险评估，及时调整资产组合比例，保持资产配置风险、收益平衡，以稳健提升投资组合回报。</w:t>
      </w:r>
    </w:p>
    <w:p w14:paraId="0A7F6D16" w14:textId="77777777" w:rsidR="00942009" w:rsidRDefault="00B9272A">
      <w:pPr>
        <w:spacing w:line="360" w:lineRule="auto"/>
        <w:ind w:firstLine="420"/>
        <w:rPr>
          <w:bCs/>
          <w:sz w:val="24"/>
        </w:rPr>
      </w:pPr>
      <w:r>
        <w:rPr>
          <w:rFonts w:hint="eastAsia"/>
          <w:bCs/>
          <w:sz w:val="24"/>
        </w:rPr>
        <w:t>2</w:t>
      </w:r>
      <w:r>
        <w:rPr>
          <w:rFonts w:hint="eastAsia"/>
          <w:bCs/>
          <w:sz w:val="24"/>
        </w:rPr>
        <w:t>、债券组合管理策略</w:t>
      </w:r>
    </w:p>
    <w:p w14:paraId="5588A56E" w14:textId="77777777" w:rsidR="00942009" w:rsidRDefault="00B9272A">
      <w:pPr>
        <w:spacing w:line="360" w:lineRule="auto"/>
        <w:ind w:firstLine="420"/>
        <w:rPr>
          <w:bCs/>
          <w:sz w:val="24"/>
        </w:rPr>
      </w:pPr>
      <w:r>
        <w:rPr>
          <w:rFonts w:hint="eastAsia"/>
          <w:bCs/>
          <w:sz w:val="24"/>
        </w:rPr>
        <w:lastRenderedPageBreak/>
        <w:t>（</w:t>
      </w:r>
      <w:r>
        <w:rPr>
          <w:rFonts w:hint="eastAsia"/>
          <w:bCs/>
          <w:sz w:val="24"/>
        </w:rPr>
        <w:t>1</w:t>
      </w:r>
      <w:r>
        <w:rPr>
          <w:rFonts w:hint="eastAsia"/>
          <w:bCs/>
          <w:sz w:val="24"/>
        </w:rPr>
        <w:t>）利率策略</w:t>
      </w:r>
    </w:p>
    <w:p w14:paraId="763F4EE4" w14:textId="77777777" w:rsidR="00942009" w:rsidRDefault="00B9272A">
      <w:pPr>
        <w:spacing w:line="360" w:lineRule="auto"/>
        <w:ind w:firstLine="420"/>
        <w:rPr>
          <w:bCs/>
          <w:sz w:val="24"/>
        </w:rPr>
      </w:pPr>
      <w:r>
        <w:rPr>
          <w:rFonts w:hint="eastAsia"/>
          <w:bCs/>
          <w:sz w:val="24"/>
        </w:rPr>
        <w:t>利率策略主要是从组合久期及组合期限结构两个方向制定针对市场利率因素的投资策略。通过全面研究国民经济运行状况，分析宏观经济运行的可能情景，预测财政政策、货币政策等政府宏观经济政策取向，分析金融市场资金供求状况变化趋势及结构，在此基础上预测金融市场利率水平变动趋势，以及金融市场收益率曲线斜度变化趋势。</w:t>
      </w:r>
    </w:p>
    <w:p w14:paraId="75C26A2D" w14:textId="77777777" w:rsidR="00942009" w:rsidRDefault="00B9272A">
      <w:pPr>
        <w:spacing w:line="360" w:lineRule="auto"/>
        <w:ind w:firstLine="420"/>
        <w:rPr>
          <w:bCs/>
          <w:sz w:val="24"/>
        </w:rPr>
      </w:pPr>
      <w:r>
        <w:rPr>
          <w:rFonts w:hint="eastAsia"/>
          <w:bCs/>
          <w:sz w:val="24"/>
        </w:rPr>
        <w:t>组合久期是反映利率风险最重要的指标，根据对市场利率水平的变化趋势的预期，可以制定出组合的目标久期，预期市场利率水平将上升时，降低组合的久期；预期市场利率将下降时，提高组合的久期。</w:t>
      </w:r>
    </w:p>
    <w:p w14:paraId="3E70292C" w14:textId="77777777" w:rsidR="00942009" w:rsidRDefault="00B9272A">
      <w:pPr>
        <w:spacing w:line="360" w:lineRule="auto"/>
        <w:ind w:firstLine="420"/>
        <w:rPr>
          <w:bCs/>
          <w:sz w:val="24"/>
        </w:rPr>
      </w:pPr>
      <w:r>
        <w:rPr>
          <w:rFonts w:hint="eastAsia"/>
          <w:bCs/>
          <w:sz w:val="24"/>
        </w:rPr>
        <w:t>利用收益率曲线斜度变化可以制定相应的债券组合期限结构策略，例如：子弹型组合、哑铃型组合或者阶梯型组合等。</w:t>
      </w:r>
    </w:p>
    <w:p w14:paraId="6FE85B51" w14:textId="77777777" w:rsidR="00942009" w:rsidRDefault="00B9272A">
      <w:pPr>
        <w:spacing w:line="360" w:lineRule="auto"/>
        <w:ind w:firstLine="420"/>
        <w:rPr>
          <w:bCs/>
          <w:sz w:val="24"/>
        </w:rPr>
      </w:pPr>
      <w:r>
        <w:rPr>
          <w:rFonts w:hint="eastAsia"/>
          <w:bCs/>
          <w:sz w:val="24"/>
        </w:rPr>
        <w:t>（</w:t>
      </w:r>
      <w:r>
        <w:rPr>
          <w:rFonts w:hint="eastAsia"/>
          <w:bCs/>
          <w:sz w:val="24"/>
        </w:rPr>
        <w:t>2</w:t>
      </w:r>
      <w:r>
        <w:rPr>
          <w:rFonts w:hint="eastAsia"/>
          <w:bCs/>
          <w:sz w:val="24"/>
        </w:rPr>
        <w:t>）类属配置策略</w:t>
      </w:r>
    </w:p>
    <w:p w14:paraId="40042691" w14:textId="77777777" w:rsidR="00942009" w:rsidRDefault="00B9272A">
      <w:pPr>
        <w:spacing w:line="360" w:lineRule="auto"/>
        <w:ind w:firstLine="420"/>
        <w:rPr>
          <w:bCs/>
          <w:sz w:val="24"/>
        </w:rPr>
      </w:pPr>
      <w:r>
        <w:rPr>
          <w:rFonts w:hint="eastAsia"/>
          <w:bCs/>
          <w:sz w:val="24"/>
        </w:rPr>
        <w:t>债券类属策略主要是通过研究国民经济运行状况，货币市场及资本市场资金供求关系，以及不同时期市场投资热点，分析国债、金融债、企业债、公司债等不同债券种类的利差水平，评定不同债券类属的相对投资价值，确定组合资产在不同债券类属之间配置比例。</w:t>
      </w:r>
    </w:p>
    <w:p w14:paraId="7A485121" w14:textId="77777777" w:rsidR="00942009" w:rsidRDefault="00B9272A">
      <w:pPr>
        <w:spacing w:line="360" w:lineRule="auto"/>
        <w:ind w:firstLine="420"/>
        <w:rPr>
          <w:bCs/>
          <w:sz w:val="24"/>
        </w:rPr>
      </w:pPr>
      <w:r>
        <w:rPr>
          <w:rFonts w:hint="eastAsia"/>
          <w:bCs/>
          <w:sz w:val="24"/>
        </w:rPr>
        <w:t>（</w:t>
      </w:r>
      <w:r>
        <w:rPr>
          <w:rFonts w:hint="eastAsia"/>
          <w:bCs/>
          <w:sz w:val="24"/>
        </w:rPr>
        <w:t>3</w:t>
      </w:r>
      <w:r>
        <w:rPr>
          <w:rFonts w:hint="eastAsia"/>
          <w:bCs/>
          <w:sz w:val="24"/>
        </w:rPr>
        <w:t>）信用策略</w:t>
      </w:r>
    </w:p>
    <w:p w14:paraId="435D51A1" w14:textId="77777777" w:rsidR="00942009" w:rsidRDefault="00B9272A">
      <w:pPr>
        <w:spacing w:line="360" w:lineRule="auto"/>
        <w:ind w:firstLine="420"/>
        <w:rPr>
          <w:bCs/>
          <w:sz w:val="24"/>
        </w:rPr>
      </w:pPr>
      <w:r>
        <w:rPr>
          <w:rFonts w:hint="eastAsia"/>
          <w:bCs/>
          <w:sz w:val="24"/>
        </w:rPr>
        <w:t>信用品种的选择采取以利率研究和发行人偿债能力研究为核心的分析方式，在对宏观经济、利率走势、发行人经营及财务状况进行分析的基础上，结合信用品种的发行条款，建立信用债备选库，并以此为基础拟定信用品种的投资方法。</w:t>
      </w:r>
      <w:r>
        <w:rPr>
          <w:rFonts w:hint="eastAsia"/>
          <w:bCs/>
          <w:sz w:val="24"/>
        </w:rPr>
        <w:t xml:space="preserve"> </w:t>
      </w:r>
    </w:p>
    <w:p w14:paraId="6E116407" w14:textId="50020091" w:rsidR="00942009" w:rsidRDefault="00B9272A">
      <w:pPr>
        <w:spacing w:line="360" w:lineRule="auto"/>
        <w:ind w:firstLine="420"/>
        <w:rPr>
          <w:bCs/>
          <w:sz w:val="24"/>
        </w:rPr>
      </w:pPr>
      <w:r>
        <w:rPr>
          <w:rFonts w:hint="eastAsia"/>
          <w:bCs/>
          <w:sz w:val="24"/>
        </w:rPr>
        <w:t>本基金仅投资于信用评级为</w:t>
      </w:r>
      <w:r>
        <w:rPr>
          <w:rFonts w:hint="eastAsia"/>
          <w:bCs/>
          <w:sz w:val="24"/>
        </w:rPr>
        <w:t>AA+</w:t>
      </w:r>
      <w:r>
        <w:rPr>
          <w:rFonts w:hint="eastAsia"/>
          <w:bCs/>
          <w:sz w:val="24"/>
        </w:rPr>
        <w:t>（含</w:t>
      </w:r>
      <w:r>
        <w:rPr>
          <w:rFonts w:hint="eastAsia"/>
          <w:bCs/>
          <w:sz w:val="24"/>
        </w:rPr>
        <w:t>AA+</w:t>
      </w:r>
      <w:r>
        <w:rPr>
          <w:rFonts w:hint="eastAsia"/>
          <w:bCs/>
          <w:sz w:val="24"/>
        </w:rPr>
        <w:t>）及以上的信用债（含资产支持证券，下同），其中投资于</w:t>
      </w:r>
      <w:r>
        <w:rPr>
          <w:rFonts w:hint="eastAsia"/>
          <w:bCs/>
          <w:sz w:val="24"/>
        </w:rPr>
        <w:t>AAA</w:t>
      </w:r>
      <w:r>
        <w:rPr>
          <w:rFonts w:hint="eastAsia"/>
          <w:bCs/>
          <w:sz w:val="24"/>
        </w:rPr>
        <w:t>级及以上信用债的比例不低于全部信用债资产的</w:t>
      </w:r>
      <w:r>
        <w:rPr>
          <w:rFonts w:hint="eastAsia"/>
          <w:bCs/>
          <w:sz w:val="24"/>
        </w:rPr>
        <w:t>50%</w:t>
      </w:r>
      <w:r>
        <w:rPr>
          <w:rFonts w:hint="eastAsia"/>
          <w:bCs/>
          <w:sz w:val="24"/>
        </w:rPr>
        <w:t>，投资于</w:t>
      </w:r>
      <w:r>
        <w:rPr>
          <w:rFonts w:hint="eastAsia"/>
          <w:bCs/>
          <w:sz w:val="24"/>
        </w:rPr>
        <w:t>AA+</w:t>
      </w:r>
      <w:r>
        <w:rPr>
          <w:rFonts w:hint="eastAsia"/>
          <w:bCs/>
          <w:sz w:val="24"/>
        </w:rPr>
        <w:t>级信用债的比例不高于全部信用债资产的</w:t>
      </w:r>
      <w:r>
        <w:rPr>
          <w:rFonts w:hint="eastAsia"/>
          <w:bCs/>
          <w:sz w:val="24"/>
        </w:rPr>
        <w:t>50%</w:t>
      </w:r>
      <w:r>
        <w:rPr>
          <w:rFonts w:hint="eastAsia"/>
          <w:bCs/>
          <w:sz w:val="24"/>
        </w:rPr>
        <w:t>。上述信用评级为债项评级，无债项评级的以主体评级为准。本基金对信用债评级的认定参照基金管理人选定的国内依法成立并拥有证券评级资质的评级机构出具的债券信用评级（评级公司不包含中债资信）。如出现同一时间多家评级机构所出具信用评级不同的情况，基金管理人需结合自身的内部信用评级进行独立判断与认定，以基金管理人的判断结果为准。基金持有信用</w:t>
      </w:r>
      <w:r>
        <w:rPr>
          <w:rFonts w:hint="eastAsia"/>
          <w:bCs/>
          <w:sz w:val="24"/>
        </w:rPr>
        <w:lastRenderedPageBreak/>
        <w:t>债期间，如果其信用等级下降、不再符合投资标准，应在评级报告发布之日起</w:t>
      </w:r>
      <w:r>
        <w:rPr>
          <w:rFonts w:hint="eastAsia"/>
          <w:bCs/>
          <w:sz w:val="24"/>
        </w:rPr>
        <w:t>3</w:t>
      </w:r>
      <w:r>
        <w:rPr>
          <w:rFonts w:hint="eastAsia"/>
          <w:bCs/>
          <w:sz w:val="24"/>
        </w:rPr>
        <w:t>个月内予以全部卖出。</w:t>
      </w:r>
    </w:p>
    <w:p w14:paraId="2C3758E1" w14:textId="77777777" w:rsidR="00942009" w:rsidRDefault="00B9272A">
      <w:pPr>
        <w:spacing w:line="360" w:lineRule="auto"/>
        <w:ind w:firstLine="420"/>
        <w:rPr>
          <w:bCs/>
          <w:sz w:val="24"/>
        </w:rPr>
      </w:pPr>
      <w:r>
        <w:rPr>
          <w:rFonts w:hint="eastAsia"/>
          <w:bCs/>
          <w:sz w:val="24"/>
        </w:rPr>
        <w:t>（</w:t>
      </w:r>
      <w:r>
        <w:rPr>
          <w:rFonts w:hint="eastAsia"/>
          <w:bCs/>
          <w:sz w:val="24"/>
        </w:rPr>
        <w:t>4</w:t>
      </w:r>
      <w:r>
        <w:rPr>
          <w:rFonts w:hint="eastAsia"/>
          <w:bCs/>
          <w:sz w:val="24"/>
        </w:rPr>
        <w:t>）相对价值策略</w:t>
      </w:r>
    </w:p>
    <w:p w14:paraId="62597EC9" w14:textId="77777777" w:rsidR="00942009" w:rsidRDefault="00B9272A">
      <w:pPr>
        <w:spacing w:line="360" w:lineRule="auto"/>
        <w:ind w:firstLine="420"/>
        <w:rPr>
          <w:bCs/>
          <w:sz w:val="24"/>
        </w:rPr>
      </w:pPr>
      <w:r>
        <w:rPr>
          <w:rFonts w:hint="eastAsia"/>
          <w:bCs/>
          <w:sz w:val="24"/>
        </w:rPr>
        <w:t>本基金认为市场存在着失效的现象，短期因素的影响被过分夸大。债券市场的参与者众多，投资行为、风险偏好、财务与税收处理等各不相同，发掘存在于这些不同因素之间的相对价值，也是本基金发现投资机会的重要方面。本基金密切关注国家法律法规、制度的变动，通过深入分析市场参与者的立场和观点，充分利用因市场分割、市场投资者不同风险偏好或者税收待遇等因素导致的市场失衡机会，形成相对价值投资策略，为本基金的投资带来增加价值。</w:t>
      </w:r>
    </w:p>
    <w:p w14:paraId="1E61D710" w14:textId="77777777" w:rsidR="00942009" w:rsidRDefault="00B9272A">
      <w:pPr>
        <w:spacing w:line="360" w:lineRule="auto"/>
        <w:ind w:firstLine="420"/>
        <w:rPr>
          <w:bCs/>
          <w:sz w:val="24"/>
        </w:rPr>
      </w:pPr>
      <w:r>
        <w:rPr>
          <w:rFonts w:hint="eastAsia"/>
          <w:bCs/>
          <w:sz w:val="24"/>
        </w:rPr>
        <w:t>（</w:t>
      </w:r>
      <w:r>
        <w:rPr>
          <w:rFonts w:hint="eastAsia"/>
          <w:bCs/>
          <w:sz w:val="24"/>
        </w:rPr>
        <w:t>5</w:t>
      </w:r>
      <w:r>
        <w:rPr>
          <w:rFonts w:hint="eastAsia"/>
          <w:bCs/>
          <w:sz w:val="24"/>
        </w:rPr>
        <w:t>）债券选择策略</w:t>
      </w:r>
    </w:p>
    <w:p w14:paraId="2A8445D3" w14:textId="77777777" w:rsidR="00942009" w:rsidRDefault="00B9272A">
      <w:pPr>
        <w:spacing w:line="360" w:lineRule="auto"/>
        <w:ind w:firstLine="420"/>
        <w:rPr>
          <w:bCs/>
          <w:sz w:val="24"/>
        </w:rPr>
      </w:pPr>
      <w:r>
        <w:rPr>
          <w:rFonts w:hint="eastAsia"/>
          <w:bCs/>
          <w:sz w:val="24"/>
        </w:rPr>
        <w:t>根据单个债券到期收益率相对于市场收益率曲线的偏离程度，结合其信用等级、流动性、选择权条款、税赋特点等因素，确定其投资价值，选择那些定价合理或价值被低估的债券进行投资。</w:t>
      </w:r>
    </w:p>
    <w:p w14:paraId="2F776E4B" w14:textId="77777777" w:rsidR="00942009" w:rsidRDefault="00B9272A">
      <w:pPr>
        <w:spacing w:line="360" w:lineRule="auto"/>
        <w:ind w:firstLine="420"/>
        <w:rPr>
          <w:bCs/>
          <w:sz w:val="24"/>
        </w:rPr>
      </w:pPr>
      <w:r>
        <w:rPr>
          <w:rFonts w:hint="eastAsia"/>
          <w:bCs/>
          <w:sz w:val="24"/>
        </w:rPr>
        <w:t>3</w:t>
      </w:r>
      <w:r>
        <w:rPr>
          <w:rFonts w:hint="eastAsia"/>
          <w:bCs/>
          <w:sz w:val="24"/>
        </w:rPr>
        <w:t>、国债期货投资策略</w:t>
      </w:r>
    </w:p>
    <w:p w14:paraId="13CF0765" w14:textId="77777777" w:rsidR="00942009" w:rsidRDefault="00B9272A">
      <w:pPr>
        <w:spacing w:line="360" w:lineRule="auto"/>
        <w:ind w:firstLine="420"/>
        <w:rPr>
          <w:bCs/>
          <w:sz w:val="24"/>
        </w:rPr>
      </w:pPr>
      <w:r>
        <w:rPr>
          <w:rFonts w:hint="eastAsia"/>
          <w:bCs/>
          <w:sz w:val="24"/>
        </w:rPr>
        <w:t>本基金在进行国债期货投资时，将根据风险管理原则，以套期保值为主要目的，采用流动性好、交易活跃的期货合约，通过对债券交易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风险、对冲特殊情况下的流动性风险，如大额申购赎回等；利用金融衍生品的杠杆作用，以达到降低投资组合的整体风险的目的。</w:t>
      </w:r>
    </w:p>
    <w:p w14:paraId="085B607F" w14:textId="77777777" w:rsidR="00942009" w:rsidRDefault="00B9272A">
      <w:pPr>
        <w:spacing w:line="360" w:lineRule="auto"/>
        <w:ind w:firstLine="420"/>
        <w:rPr>
          <w:bCs/>
          <w:sz w:val="24"/>
        </w:rPr>
      </w:pPr>
      <w:r>
        <w:rPr>
          <w:rFonts w:hint="eastAsia"/>
          <w:bCs/>
          <w:sz w:val="24"/>
        </w:rPr>
        <w:t>今后，随着市场的发展和基金管理运作的需要，基金管理人可以在不改变投资目标的前提下，遵循法律法规的规定，履行适当程序后，相应调整或更新投资策略，并在招募说明书更新中公告。</w:t>
      </w:r>
    </w:p>
    <w:p w14:paraId="3491A175" w14:textId="77777777" w:rsidR="00942009" w:rsidRDefault="00B9272A">
      <w:pPr>
        <w:spacing w:line="360" w:lineRule="auto"/>
        <w:ind w:firstLine="420"/>
        <w:rPr>
          <w:bCs/>
          <w:sz w:val="24"/>
        </w:rPr>
      </w:pPr>
      <w:r>
        <w:rPr>
          <w:rFonts w:hint="eastAsia"/>
          <w:bCs/>
          <w:sz w:val="24"/>
        </w:rPr>
        <w:t>四、投资限制</w:t>
      </w:r>
    </w:p>
    <w:p w14:paraId="51EBDD9E" w14:textId="77777777" w:rsidR="00942009" w:rsidRDefault="00B9272A">
      <w:pPr>
        <w:spacing w:line="360" w:lineRule="auto"/>
        <w:ind w:firstLine="420"/>
        <w:rPr>
          <w:bCs/>
          <w:sz w:val="24"/>
        </w:rPr>
      </w:pPr>
      <w:r>
        <w:rPr>
          <w:rFonts w:hint="eastAsia"/>
          <w:bCs/>
          <w:sz w:val="24"/>
        </w:rPr>
        <w:t>1</w:t>
      </w:r>
      <w:r>
        <w:rPr>
          <w:rFonts w:hint="eastAsia"/>
          <w:bCs/>
          <w:sz w:val="24"/>
        </w:rPr>
        <w:t>、组合限制</w:t>
      </w:r>
    </w:p>
    <w:p w14:paraId="60A1E79D" w14:textId="77777777" w:rsidR="00942009" w:rsidRDefault="00B9272A">
      <w:pPr>
        <w:spacing w:line="360" w:lineRule="auto"/>
        <w:ind w:firstLine="420"/>
        <w:rPr>
          <w:bCs/>
          <w:sz w:val="24"/>
        </w:rPr>
      </w:pPr>
      <w:r>
        <w:rPr>
          <w:rFonts w:hint="eastAsia"/>
          <w:bCs/>
          <w:sz w:val="24"/>
        </w:rPr>
        <w:t>基金的投资组合应遵循以下限制：</w:t>
      </w:r>
    </w:p>
    <w:p w14:paraId="3E3F5D7C" w14:textId="77777777" w:rsidR="00942009" w:rsidRDefault="00B9272A">
      <w:pPr>
        <w:spacing w:line="360" w:lineRule="auto"/>
        <w:ind w:firstLine="420"/>
        <w:rPr>
          <w:bCs/>
          <w:sz w:val="24"/>
        </w:rPr>
      </w:pPr>
      <w:r>
        <w:rPr>
          <w:rFonts w:hint="eastAsia"/>
          <w:bCs/>
          <w:sz w:val="24"/>
        </w:rPr>
        <w:t>（</w:t>
      </w:r>
      <w:r>
        <w:rPr>
          <w:rFonts w:hint="eastAsia"/>
          <w:bCs/>
          <w:sz w:val="24"/>
        </w:rPr>
        <w:t>1</w:t>
      </w:r>
      <w:r>
        <w:rPr>
          <w:rFonts w:hint="eastAsia"/>
          <w:bCs/>
          <w:sz w:val="24"/>
        </w:rPr>
        <w:t>）本基金投资于债券的比例不低于基金资产的</w:t>
      </w:r>
      <w:r>
        <w:rPr>
          <w:rFonts w:hint="eastAsia"/>
          <w:bCs/>
          <w:sz w:val="24"/>
        </w:rPr>
        <w:t>80%</w:t>
      </w:r>
      <w:r>
        <w:rPr>
          <w:rFonts w:hint="eastAsia"/>
          <w:bCs/>
          <w:sz w:val="24"/>
        </w:rPr>
        <w:t>；</w:t>
      </w:r>
    </w:p>
    <w:p w14:paraId="1FF223A8" w14:textId="77777777" w:rsidR="00942009" w:rsidRDefault="00B9272A">
      <w:pPr>
        <w:spacing w:line="360" w:lineRule="auto"/>
        <w:ind w:firstLine="420"/>
        <w:rPr>
          <w:bCs/>
          <w:sz w:val="24"/>
        </w:rPr>
      </w:pPr>
      <w:r>
        <w:rPr>
          <w:rFonts w:hint="eastAsia"/>
          <w:bCs/>
          <w:sz w:val="24"/>
        </w:rPr>
        <w:lastRenderedPageBreak/>
        <w:t>（</w:t>
      </w:r>
      <w:r>
        <w:rPr>
          <w:rFonts w:hint="eastAsia"/>
          <w:bCs/>
          <w:sz w:val="24"/>
        </w:rPr>
        <w:t>2</w:t>
      </w:r>
      <w:r>
        <w:rPr>
          <w:rFonts w:hint="eastAsia"/>
          <w:bCs/>
          <w:sz w:val="24"/>
        </w:rPr>
        <w:t>）每个交易日日终，在扣除国债期货合约需缴纳的交易保证金后，现金或到期日在一年以内的政府债券的投资比例不低于基金资产净值的</w:t>
      </w:r>
      <w:r>
        <w:rPr>
          <w:rFonts w:hint="eastAsia"/>
          <w:bCs/>
          <w:sz w:val="24"/>
        </w:rPr>
        <w:t>5%</w:t>
      </w:r>
      <w:r>
        <w:rPr>
          <w:rFonts w:hint="eastAsia"/>
          <w:bCs/>
          <w:sz w:val="24"/>
        </w:rPr>
        <w:t>，其中，现金不包括结算备付金、存出保证金、应收申购款等；</w:t>
      </w:r>
    </w:p>
    <w:p w14:paraId="274EB40E" w14:textId="77777777" w:rsidR="00942009" w:rsidRDefault="00B9272A">
      <w:pPr>
        <w:spacing w:line="360" w:lineRule="auto"/>
        <w:ind w:firstLine="420"/>
        <w:rPr>
          <w:bCs/>
          <w:sz w:val="24"/>
        </w:rPr>
      </w:pPr>
      <w:r>
        <w:rPr>
          <w:rFonts w:hint="eastAsia"/>
          <w:bCs/>
          <w:sz w:val="24"/>
        </w:rPr>
        <w:t>（</w:t>
      </w:r>
      <w:r>
        <w:rPr>
          <w:rFonts w:hint="eastAsia"/>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w:t>
      </w:r>
    </w:p>
    <w:p w14:paraId="115E56A1" w14:textId="77777777" w:rsidR="00942009" w:rsidRDefault="00B9272A">
      <w:pPr>
        <w:spacing w:line="360" w:lineRule="auto"/>
        <w:ind w:firstLine="420"/>
        <w:rPr>
          <w:bCs/>
          <w:sz w:val="24"/>
        </w:rPr>
      </w:pPr>
      <w:r>
        <w:rPr>
          <w:rFonts w:hint="eastAsia"/>
          <w:bCs/>
          <w:sz w:val="24"/>
        </w:rPr>
        <w:t>（</w:t>
      </w:r>
      <w:r>
        <w:rPr>
          <w:rFonts w:hint="eastAsia"/>
          <w:bCs/>
          <w:sz w:val="24"/>
        </w:rPr>
        <w:t>4</w:t>
      </w:r>
      <w:r>
        <w:rPr>
          <w:rFonts w:hint="eastAsia"/>
          <w:bCs/>
          <w:sz w:val="24"/>
        </w:rPr>
        <w:t>）本基金管理人管理的全部基金持有一家公司发行的证券，不超过该证券的</w:t>
      </w:r>
      <w:r>
        <w:rPr>
          <w:rFonts w:hint="eastAsia"/>
          <w:bCs/>
          <w:sz w:val="24"/>
        </w:rPr>
        <w:t>10</w:t>
      </w:r>
      <w:r>
        <w:rPr>
          <w:rFonts w:hint="eastAsia"/>
          <w:bCs/>
          <w:sz w:val="24"/>
        </w:rPr>
        <w:t>％；</w:t>
      </w:r>
    </w:p>
    <w:p w14:paraId="6B2E1449" w14:textId="77777777" w:rsidR="00942009" w:rsidRDefault="00B9272A">
      <w:pPr>
        <w:spacing w:line="360" w:lineRule="auto"/>
        <w:ind w:firstLine="42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61CD1E64" w14:textId="77777777" w:rsidR="00942009" w:rsidRDefault="00B9272A">
      <w:pPr>
        <w:spacing w:line="360" w:lineRule="auto"/>
        <w:ind w:firstLine="42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1513D57F" w14:textId="77777777" w:rsidR="00942009" w:rsidRDefault="00B9272A">
      <w:pPr>
        <w:spacing w:line="360" w:lineRule="auto"/>
        <w:ind w:firstLine="42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34F22395" w14:textId="77777777" w:rsidR="00942009" w:rsidRDefault="00B9272A">
      <w:pPr>
        <w:spacing w:line="360" w:lineRule="auto"/>
        <w:ind w:firstLine="42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484BD8AE" w14:textId="77777777" w:rsidR="00942009" w:rsidRDefault="00B9272A">
      <w:pPr>
        <w:spacing w:line="360" w:lineRule="auto"/>
        <w:ind w:firstLine="420"/>
        <w:rPr>
          <w:bCs/>
          <w:sz w:val="24"/>
        </w:rPr>
      </w:pPr>
      <w:r>
        <w:rPr>
          <w:rFonts w:hint="eastAsia"/>
          <w:bCs/>
          <w:sz w:val="24"/>
        </w:rPr>
        <w:t>（</w:t>
      </w:r>
      <w:r>
        <w:rPr>
          <w:bCs/>
          <w:sz w:val="24"/>
        </w:rPr>
        <w:t>9</w:t>
      </w:r>
      <w:r>
        <w:rPr>
          <w:rFonts w:hint="eastAsia"/>
          <w:bCs/>
          <w:sz w:val="24"/>
        </w:rPr>
        <w:t>）本基金参与国债期货交易，应当遵守下列要求：</w:t>
      </w:r>
    </w:p>
    <w:p w14:paraId="20C464FA" w14:textId="77777777" w:rsidR="00942009" w:rsidRDefault="00B9272A">
      <w:pPr>
        <w:spacing w:line="360" w:lineRule="auto"/>
        <w:ind w:firstLine="420"/>
        <w:rPr>
          <w:bCs/>
          <w:sz w:val="24"/>
        </w:rPr>
      </w:pPr>
      <w:r>
        <w:rPr>
          <w:rFonts w:hint="eastAsia"/>
          <w:bCs/>
          <w:sz w:val="24"/>
        </w:rPr>
        <w:t>①本基金在任何交易日日终，持有的买入国债期货合约价值，不得超过本基金资产净值的</w:t>
      </w:r>
      <w:r>
        <w:rPr>
          <w:rFonts w:hint="eastAsia"/>
          <w:bCs/>
          <w:sz w:val="24"/>
        </w:rPr>
        <w:t>15%</w:t>
      </w:r>
      <w:r>
        <w:rPr>
          <w:rFonts w:hint="eastAsia"/>
          <w:bCs/>
          <w:sz w:val="24"/>
        </w:rPr>
        <w:t>；</w:t>
      </w:r>
    </w:p>
    <w:p w14:paraId="29629587" w14:textId="77777777" w:rsidR="00942009" w:rsidRDefault="00B9272A">
      <w:pPr>
        <w:spacing w:line="360" w:lineRule="auto"/>
        <w:ind w:firstLine="420"/>
        <w:rPr>
          <w:bCs/>
          <w:sz w:val="24"/>
        </w:rPr>
      </w:pPr>
      <w:r>
        <w:rPr>
          <w:rFonts w:hint="eastAsia"/>
          <w:bCs/>
          <w:sz w:val="24"/>
        </w:rPr>
        <w:t>②本基金在任何交易日日终，持有的卖出国债期货合约价值不得超过本基金持有的债券总市值的</w:t>
      </w:r>
      <w:r>
        <w:rPr>
          <w:rFonts w:hint="eastAsia"/>
          <w:bCs/>
          <w:sz w:val="24"/>
        </w:rPr>
        <w:t>30%</w:t>
      </w:r>
      <w:r>
        <w:rPr>
          <w:rFonts w:hint="eastAsia"/>
          <w:bCs/>
          <w:sz w:val="24"/>
        </w:rPr>
        <w:t>；</w:t>
      </w:r>
    </w:p>
    <w:p w14:paraId="460F1331" w14:textId="77777777" w:rsidR="00942009" w:rsidRDefault="00B9272A">
      <w:pPr>
        <w:spacing w:line="360" w:lineRule="auto"/>
        <w:ind w:firstLine="420"/>
        <w:rPr>
          <w:bCs/>
          <w:sz w:val="24"/>
        </w:rPr>
      </w:pPr>
      <w:r>
        <w:rPr>
          <w:rFonts w:hint="eastAsia"/>
          <w:bCs/>
          <w:sz w:val="24"/>
        </w:rPr>
        <w:t>③本基金所持有的债券（不含到期日在一年以内的政府债券）市值和买入、卖出国债期货合约价值，合计（轧差计算）应当不低于基金资产的</w:t>
      </w:r>
      <w:r>
        <w:rPr>
          <w:rFonts w:hint="eastAsia"/>
          <w:bCs/>
          <w:sz w:val="24"/>
        </w:rPr>
        <w:t>80%</w:t>
      </w:r>
      <w:r>
        <w:rPr>
          <w:rFonts w:hint="eastAsia"/>
          <w:bCs/>
          <w:sz w:val="24"/>
        </w:rPr>
        <w:t>；</w:t>
      </w:r>
    </w:p>
    <w:p w14:paraId="4B600CA7" w14:textId="77777777" w:rsidR="00942009" w:rsidRDefault="00B9272A">
      <w:pPr>
        <w:spacing w:line="360" w:lineRule="auto"/>
        <w:ind w:firstLine="420"/>
        <w:rPr>
          <w:bCs/>
          <w:sz w:val="24"/>
        </w:rPr>
      </w:pPr>
      <w:r>
        <w:rPr>
          <w:rFonts w:hint="eastAsia"/>
          <w:bCs/>
          <w:sz w:val="24"/>
        </w:rPr>
        <w:t>④本基金在任何交易日内交易（不包括平仓）的国债期货合约的成交金额不得超过上一交易日基金资产净值的</w:t>
      </w:r>
      <w:r>
        <w:rPr>
          <w:rFonts w:hint="eastAsia"/>
          <w:bCs/>
          <w:sz w:val="24"/>
        </w:rPr>
        <w:t>30%</w:t>
      </w:r>
      <w:r>
        <w:rPr>
          <w:rFonts w:hint="eastAsia"/>
          <w:bCs/>
          <w:sz w:val="24"/>
        </w:rPr>
        <w:t>；</w:t>
      </w:r>
    </w:p>
    <w:p w14:paraId="3ED231F1" w14:textId="77777777" w:rsidR="00942009" w:rsidRDefault="00B9272A">
      <w:pPr>
        <w:spacing w:line="360" w:lineRule="auto"/>
        <w:ind w:firstLine="420"/>
        <w:rPr>
          <w:bCs/>
          <w:sz w:val="24"/>
        </w:rPr>
      </w:pPr>
      <w:r>
        <w:rPr>
          <w:rFonts w:hint="eastAsia"/>
          <w:bCs/>
          <w:sz w:val="24"/>
        </w:rPr>
        <w:t>（</w:t>
      </w:r>
      <w:r>
        <w:rPr>
          <w:rFonts w:hint="eastAsia"/>
          <w:bCs/>
          <w:sz w:val="24"/>
        </w:rPr>
        <w:t>1</w:t>
      </w:r>
      <w:r>
        <w:rPr>
          <w:bCs/>
          <w:sz w:val="24"/>
        </w:rPr>
        <w:t>0</w:t>
      </w:r>
      <w:r>
        <w:rPr>
          <w:rFonts w:hint="eastAsia"/>
          <w:bCs/>
          <w:sz w:val="24"/>
        </w:rPr>
        <w:t>）本基金总资产不得超过基金净资产的</w:t>
      </w:r>
      <w:r>
        <w:rPr>
          <w:rFonts w:hint="eastAsia"/>
          <w:bCs/>
          <w:sz w:val="24"/>
        </w:rPr>
        <w:t>140%</w:t>
      </w:r>
      <w:r>
        <w:rPr>
          <w:rFonts w:hint="eastAsia"/>
          <w:bCs/>
          <w:sz w:val="24"/>
        </w:rPr>
        <w:t>；</w:t>
      </w:r>
    </w:p>
    <w:p w14:paraId="20D2CB23" w14:textId="77777777" w:rsidR="00942009" w:rsidRDefault="00B9272A">
      <w:pPr>
        <w:spacing w:line="360" w:lineRule="auto"/>
        <w:ind w:firstLine="420"/>
        <w:rPr>
          <w:bCs/>
          <w:sz w:val="24"/>
        </w:rPr>
      </w:pPr>
      <w:r>
        <w:rPr>
          <w:rFonts w:hint="eastAsia"/>
          <w:bCs/>
          <w:sz w:val="24"/>
        </w:rPr>
        <w:t>（</w:t>
      </w:r>
      <w:r>
        <w:rPr>
          <w:rFonts w:hint="eastAsia"/>
          <w:bCs/>
          <w:sz w:val="24"/>
        </w:rPr>
        <w:t>1</w:t>
      </w:r>
      <w:r>
        <w:rPr>
          <w:bCs/>
          <w:sz w:val="24"/>
        </w:rPr>
        <w:t>1</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。因证券市场波动、基金规模变动等基金管理人之外的因素致使基金不符合本款规定比例限制的，基金管理人不得主动新增流动性受限资产的投资；</w:t>
      </w:r>
    </w:p>
    <w:p w14:paraId="51C7B65C" w14:textId="77777777" w:rsidR="00942009" w:rsidRDefault="00B9272A">
      <w:pPr>
        <w:spacing w:line="360" w:lineRule="auto"/>
        <w:ind w:firstLine="420"/>
        <w:rPr>
          <w:bCs/>
          <w:sz w:val="24"/>
        </w:rPr>
      </w:pPr>
      <w:r>
        <w:rPr>
          <w:rFonts w:hint="eastAsia"/>
          <w:bCs/>
          <w:sz w:val="24"/>
        </w:rPr>
        <w:lastRenderedPageBreak/>
        <w:t>（</w:t>
      </w:r>
      <w:r>
        <w:rPr>
          <w:rFonts w:hint="eastAsia"/>
          <w:bCs/>
          <w:sz w:val="24"/>
        </w:rPr>
        <w:t>1</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75ABCD8C" w14:textId="77777777" w:rsidR="00942009" w:rsidRDefault="00B9272A">
      <w:pPr>
        <w:spacing w:line="360" w:lineRule="auto"/>
        <w:ind w:firstLine="420"/>
        <w:rPr>
          <w:bCs/>
          <w:sz w:val="24"/>
        </w:rPr>
      </w:pPr>
      <w:r>
        <w:rPr>
          <w:rFonts w:hint="eastAsia"/>
          <w:bCs/>
          <w:sz w:val="24"/>
        </w:rPr>
        <w:t>（</w:t>
      </w:r>
      <w:r>
        <w:rPr>
          <w:rFonts w:hint="eastAsia"/>
          <w:bCs/>
          <w:sz w:val="24"/>
        </w:rPr>
        <w:t>1</w:t>
      </w:r>
      <w:r>
        <w:rPr>
          <w:bCs/>
          <w:sz w:val="24"/>
        </w:rPr>
        <w:t>3</w:t>
      </w:r>
      <w:r>
        <w:rPr>
          <w:rFonts w:hint="eastAsia"/>
          <w:bCs/>
          <w:sz w:val="24"/>
        </w:rPr>
        <w:t>）法律法规及中国证监会规定的其他投资限制。</w:t>
      </w:r>
    </w:p>
    <w:p w14:paraId="5AF963CD" w14:textId="77777777" w:rsidR="00942009" w:rsidRDefault="00B9272A">
      <w:pPr>
        <w:spacing w:line="360" w:lineRule="auto"/>
        <w:ind w:firstLine="420"/>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1</w:t>
      </w:r>
      <w:r>
        <w:rPr>
          <w:rFonts w:hint="eastAsia"/>
          <w:bCs/>
          <w:sz w:val="24"/>
        </w:rPr>
        <w:t>）、（</w:t>
      </w:r>
      <w:r>
        <w:rPr>
          <w:rFonts w:hint="eastAsia"/>
          <w:bCs/>
          <w:sz w:val="24"/>
        </w:rPr>
        <w:t>1</w:t>
      </w:r>
      <w:r>
        <w:rPr>
          <w:bCs/>
          <w:sz w:val="24"/>
        </w:rPr>
        <w:t>2</w:t>
      </w:r>
      <w:r>
        <w:rPr>
          <w:rFonts w:hint="eastAsia"/>
          <w:bCs/>
          <w:sz w:val="24"/>
        </w:rPr>
        <w:t>）项外，因证券期货市场波动、证券发行人合并、基金规模变动等基金管理人之外的因素致使基金投资比例不符合上述规定投资比例的，基金管理人应当在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个交易日内进行调整。法律法规或中国证监会另有规定时，从其规定。</w:t>
      </w:r>
    </w:p>
    <w:p w14:paraId="2C7697B3" w14:textId="77777777" w:rsidR="00942009" w:rsidRDefault="00B9272A">
      <w:pPr>
        <w:spacing w:line="360" w:lineRule="auto"/>
        <w:ind w:firstLine="420"/>
        <w:rPr>
          <w:bCs/>
          <w:sz w:val="24"/>
        </w:rPr>
      </w:pPr>
      <w:r>
        <w:rPr>
          <w:rFonts w:hint="eastAsia"/>
          <w:bCs/>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14:paraId="5CA67AE7" w14:textId="64C07FAA" w:rsidR="00942009" w:rsidRDefault="00B9272A">
      <w:pPr>
        <w:spacing w:line="360" w:lineRule="auto"/>
        <w:ind w:firstLine="420"/>
        <w:rPr>
          <w:bCs/>
          <w:sz w:val="24"/>
        </w:rPr>
      </w:pPr>
      <w:r>
        <w:rPr>
          <w:rFonts w:hint="eastAsia"/>
          <w:bCs/>
          <w:sz w:val="24"/>
        </w:rPr>
        <w:t>如果法律法规对上述投资比例限制进行变更的，以变更后的规定为准。法律法规或监管部门取消上述限制，如适用于本基金，则基金管理人在履行适当程序后，本基金投资不再受相关限制，但须提前公告。如本基金增加投资品种，投资限制以法律法规和中国证监会的规定为准。</w:t>
      </w:r>
    </w:p>
    <w:p w14:paraId="79C5D7B1" w14:textId="77777777" w:rsidR="00942009" w:rsidRDefault="00B9272A">
      <w:pPr>
        <w:spacing w:line="360" w:lineRule="auto"/>
        <w:ind w:firstLine="420"/>
        <w:rPr>
          <w:bCs/>
          <w:sz w:val="24"/>
        </w:rPr>
      </w:pPr>
      <w:r>
        <w:rPr>
          <w:rFonts w:hint="eastAsia"/>
          <w:bCs/>
          <w:sz w:val="24"/>
        </w:rPr>
        <w:t>2</w:t>
      </w:r>
      <w:r>
        <w:rPr>
          <w:rFonts w:hint="eastAsia"/>
          <w:bCs/>
          <w:sz w:val="24"/>
        </w:rPr>
        <w:t>、禁止行为</w:t>
      </w:r>
    </w:p>
    <w:p w14:paraId="35F09118" w14:textId="77777777" w:rsidR="00942009" w:rsidRDefault="00B9272A">
      <w:pPr>
        <w:spacing w:line="360" w:lineRule="auto"/>
        <w:ind w:firstLine="420"/>
        <w:rPr>
          <w:bCs/>
          <w:sz w:val="24"/>
        </w:rPr>
      </w:pPr>
      <w:r>
        <w:rPr>
          <w:rFonts w:hint="eastAsia"/>
          <w:bCs/>
          <w:sz w:val="24"/>
        </w:rPr>
        <w:t>为维护基金份额持有人的合法权益，基金财产不得用于下列投资或者活动：</w:t>
      </w:r>
    </w:p>
    <w:p w14:paraId="68FB1FDB" w14:textId="77777777" w:rsidR="00942009" w:rsidRDefault="00B9272A">
      <w:pPr>
        <w:spacing w:line="360" w:lineRule="auto"/>
        <w:ind w:firstLine="420"/>
        <w:rPr>
          <w:bCs/>
          <w:sz w:val="24"/>
        </w:rPr>
      </w:pPr>
      <w:r>
        <w:rPr>
          <w:rFonts w:hint="eastAsia"/>
          <w:bCs/>
          <w:sz w:val="24"/>
        </w:rPr>
        <w:t>（</w:t>
      </w:r>
      <w:r>
        <w:rPr>
          <w:rFonts w:hint="eastAsia"/>
          <w:bCs/>
          <w:sz w:val="24"/>
        </w:rPr>
        <w:t>1</w:t>
      </w:r>
      <w:r>
        <w:rPr>
          <w:rFonts w:hint="eastAsia"/>
          <w:bCs/>
          <w:sz w:val="24"/>
        </w:rPr>
        <w:t>）承销证券；</w:t>
      </w:r>
    </w:p>
    <w:p w14:paraId="0502021C" w14:textId="77777777" w:rsidR="00942009" w:rsidRDefault="00B9272A">
      <w:pPr>
        <w:spacing w:line="360" w:lineRule="auto"/>
        <w:ind w:firstLine="420"/>
        <w:rPr>
          <w:bCs/>
          <w:sz w:val="24"/>
        </w:rPr>
      </w:pPr>
      <w:r>
        <w:rPr>
          <w:rFonts w:hint="eastAsia"/>
          <w:bCs/>
          <w:sz w:val="24"/>
        </w:rPr>
        <w:t>（</w:t>
      </w:r>
      <w:r>
        <w:rPr>
          <w:rFonts w:hint="eastAsia"/>
          <w:bCs/>
          <w:sz w:val="24"/>
        </w:rPr>
        <w:t>2</w:t>
      </w:r>
      <w:r>
        <w:rPr>
          <w:rFonts w:hint="eastAsia"/>
          <w:bCs/>
          <w:sz w:val="24"/>
        </w:rPr>
        <w:t>）违反规定向他人贷款或者提供担保；</w:t>
      </w:r>
    </w:p>
    <w:p w14:paraId="39178EB7" w14:textId="77777777" w:rsidR="00942009" w:rsidRDefault="00B9272A">
      <w:pPr>
        <w:spacing w:line="360" w:lineRule="auto"/>
        <w:ind w:firstLine="420"/>
        <w:rPr>
          <w:bCs/>
          <w:sz w:val="24"/>
        </w:rPr>
      </w:pPr>
      <w:r>
        <w:rPr>
          <w:rFonts w:hint="eastAsia"/>
          <w:bCs/>
          <w:sz w:val="24"/>
        </w:rPr>
        <w:t>（</w:t>
      </w:r>
      <w:r>
        <w:rPr>
          <w:rFonts w:hint="eastAsia"/>
          <w:bCs/>
          <w:sz w:val="24"/>
        </w:rPr>
        <w:t>3</w:t>
      </w:r>
      <w:r>
        <w:rPr>
          <w:rFonts w:hint="eastAsia"/>
          <w:bCs/>
          <w:sz w:val="24"/>
        </w:rPr>
        <w:t>）从事承担无限责任的投资；</w:t>
      </w:r>
    </w:p>
    <w:p w14:paraId="57CAD234" w14:textId="77777777" w:rsidR="00942009" w:rsidRDefault="00B9272A">
      <w:pPr>
        <w:spacing w:line="360" w:lineRule="auto"/>
        <w:ind w:firstLine="420"/>
        <w:rPr>
          <w:bCs/>
          <w:sz w:val="24"/>
        </w:rPr>
      </w:pPr>
      <w:r>
        <w:rPr>
          <w:rFonts w:hint="eastAsia"/>
          <w:bCs/>
          <w:sz w:val="24"/>
        </w:rPr>
        <w:t>（</w:t>
      </w:r>
      <w:r>
        <w:rPr>
          <w:rFonts w:hint="eastAsia"/>
          <w:bCs/>
          <w:sz w:val="24"/>
        </w:rPr>
        <w:t>4</w:t>
      </w:r>
      <w:r>
        <w:rPr>
          <w:rFonts w:hint="eastAsia"/>
          <w:bCs/>
          <w:sz w:val="24"/>
        </w:rPr>
        <w:t>）买卖其他基金份额，但是国务院证券监督管理机构另有规定的除外；</w:t>
      </w:r>
    </w:p>
    <w:p w14:paraId="1AEEF8EC" w14:textId="77777777" w:rsidR="00942009" w:rsidRDefault="00B9272A">
      <w:pPr>
        <w:spacing w:line="360" w:lineRule="auto"/>
        <w:ind w:firstLine="420"/>
        <w:rPr>
          <w:bCs/>
          <w:sz w:val="24"/>
        </w:rPr>
      </w:pPr>
      <w:r>
        <w:rPr>
          <w:rFonts w:hint="eastAsia"/>
          <w:bCs/>
          <w:sz w:val="24"/>
        </w:rPr>
        <w:t>（</w:t>
      </w:r>
      <w:r>
        <w:rPr>
          <w:rFonts w:hint="eastAsia"/>
          <w:bCs/>
          <w:sz w:val="24"/>
        </w:rPr>
        <w:t>5</w:t>
      </w:r>
      <w:r>
        <w:rPr>
          <w:rFonts w:hint="eastAsia"/>
          <w:bCs/>
          <w:sz w:val="24"/>
        </w:rPr>
        <w:t>）向其基金管理人、基金托管人出资；</w:t>
      </w:r>
    </w:p>
    <w:p w14:paraId="5CD03C04" w14:textId="77777777" w:rsidR="00942009" w:rsidRDefault="00B9272A">
      <w:pPr>
        <w:spacing w:line="360" w:lineRule="auto"/>
        <w:ind w:firstLine="42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3B9B4DD4" w14:textId="77777777" w:rsidR="00942009" w:rsidRDefault="00B9272A">
      <w:pPr>
        <w:spacing w:line="360" w:lineRule="auto"/>
        <w:ind w:firstLine="42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500598D4" w14:textId="77777777" w:rsidR="00942009" w:rsidRDefault="00B9272A">
      <w:pPr>
        <w:spacing w:line="360" w:lineRule="auto"/>
        <w:ind w:firstLine="420"/>
        <w:rPr>
          <w:bCs/>
          <w:sz w:val="24"/>
        </w:rPr>
      </w:pPr>
      <w:r>
        <w:rPr>
          <w:rFonts w:hint="eastAsia"/>
          <w:bCs/>
          <w:sz w:val="24"/>
        </w:rPr>
        <w:t>法律法规或监管部门取消或变更上述禁止性规定，如适用于本基金，基金管理人在履行适当程序后，则本基金投资不再受相关限制或以变更后的规定为准。</w:t>
      </w:r>
    </w:p>
    <w:p w14:paraId="01C4DC8E" w14:textId="77777777" w:rsidR="00942009" w:rsidRDefault="00B9272A">
      <w:pPr>
        <w:spacing w:line="360" w:lineRule="auto"/>
        <w:ind w:firstLine="420"/>
        <w:rPr>
          <w:bCs/>
          <w:sz w:val="24"/>
        </w:rPr>
      </w:pPr>
      <w:r>
        <w:rPr>
          <w:rFonts w:hint="eastAsia"/>
          <w:bCs/>
          <w:sz w:val="24"/>
        </w:rPr>
        <w:lastRenderedPageBreak/>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84DD766" w14:textId="77777777" w:rsidR="00942009" w:rsidRDefault="00B9272A">
      <w:pPr>
        <w:spacing w:line="360" w:lineRule="auto"/>
        <w:ind w:firstLine="420"/>
        <w:rPr>
          <w:bCs/>
          <w:sz w:val="24"/>
        </w:rPr>
      </w:pPr>
      <w:r>
        <w:rPr>
          <w:rFonts w:hint="eastAsia"/>
          <w:bCs/>
          <w:sz w:val="24"/>
        </w:rPr>
        <w:t>五、业绩比较基准</w:t>
      </w:r>
    </w:p>
    <w:p w14:paraId="5D4D5D84" w14:textId="77777777" w:rsidR="00942009" w:rsidRDefault="00B9272A">
      <w:pPr>
        <w:spacing w:line="360" w:lineRule="auto"/>
        <w:ind w:firstLine="420"/>
        <w:rPr>
          <w:bCs/>
          <w:sz w:val="24"/>
        </w:rPr>
      </w:pPr>
      <w:r>
        <w:rPr>
          <w:rFonts w:hint="eastAsia"/>
          <w:bCs/>
          <w:sz w:val="24"/>
        </w:rPr>
        <w:t>中债综合指数（全价）收益率</w:t>
      </w:r>
    </w:p>
    <w:p w14:paraId="7C096C4A" w14:textId="77777777" w:rsidR="00942009" w:rsidRDefault="00B9272A">
      <w:pPr>
        <w:spacing w:line="360" w:lineRule="auto"/>
        <w:ind w:firstLine="420"/>
        <w:rPr>
          <w:bCs/>
          <w:sz w:val="24"/>
        </w:rPr>
      </w:pPr>
      <w:r>
        <w:rPr>
          <w:rFonts w:hint="eastAsia"/>
          <w:bCs/>
          <w:sz w:val="24"/>
        </w:rPr>
        <w:t>本基金为债券型证券投资基金，中债综合指数对债券价格变动趋势有较强的代表性，能较为科学、合理的评价本基金的业绩表现。</w:t>
      </w:r>
    </w:p>
    <w:p w14:paraId="108C3CD6" w14:textId="77777777" w:rsidR="00942009" w:rsidRDefault="00B9272A">
      <w:pPr>
        <w:spacing w:line="360" w:lineRule="auto"/>
        <w:ind w:firstLine="420"/>
        <w:rPr>
          <w:bCs/>
          <w:sz w:val="24"/>
        </w:rPr>
      </w:pPr>
      <w:r>
        <w:rPr>
          <w:rFonts w:hint="eastAsia"/>
          <w:bCs/>
          <w:sz w:val="24"/>
        </w:rPr>
        <w:t>本基金的业绩比较基准仅作为衡量本基金业绩的参照，不决定也不必然反映本基金的投资策略。如果上述基准指数停止计算编制或更改名称，或者今后法律法规发生变化，或者有更权威的、更能为市场普遍接受的业绩比较基准推出，或者是市场上出现更加适合用于本基金的业绩基准的指数时，本基金管理人可以与基金托管人协商一致并履行适当程序后变更业绩比较基准并及时公告，无需经基金份额持有人大会审议。</w:t>
      </w:r>
    </w:p>
    <w:p w14:paraId="6F068B39" w14:textId="77777777" w:rsidR="00942009" w:rsidRDefault="00B9272A">
      <w:pPr>
        <w:spacing w:line="360" w:lineRule="auto"/>
        <w:ind w:firstLine="420"/>
        <w:rPr>
          <w:bCs/>
          <w:sz w:val="24"/>
        </w:rPr>
      </w:pPr>
      <w:r>
        <w:rPr>
          <w:rFonts w:hint="eastAsia"/>
          <w:bCs/>
          <w:sz w:val="24"/>
        </w:rPr>
        <w:t>六、风险收益特征</w:t>
      </w:r>
    </w:p>
    <w:p w14:paraId="6917ED5C" w14:textId="77777777" w:rsidR="00942009" w:rsidRDefault="00B9272A">
      <w:pPr>
        <w:spacing w:line="360" w:lineRule="auto"/>
        <w:ind w:firstLine="420"/>
        <w:rPr>
          <w:bCs/>
          <w:sz w:val="24"/>
        </w:rPr>
      </w:pPr>
      <w:r>
        <w:rPr>
          <w:rFonts w:hint="eastAsia"/>
          <w:bCs/>
          <w:sz w:val="24"/>
        </w:rPr>
        <w:t>本基金为债券型基金，其长期平均预期风险和预期收益率低于股票型基金和混合型基金，高于货币市场基金。</w:t>
      </w:r>
    </w:p>
    <w:p w14:paraId="55F9D2BD" w14:textId="77777777" w:rsidR="00942009" w:rsidRDefault="00B9272A">
      <w:pPr>
        <w:spacing w:line="360" w:lineRule="auto"/>
        <w:ind w:firstLine="420"/>
        <w:rPr>
          <w:bCs/>
          <w:sz w:val="24"/>
        </w:rPr>
      </w:pPr>
      <w:r>
        <w:rPr>
          <w:rFonts w:hint="eastAsia"/>
          <w:bCs/>
          <w:sz w:val="24"/>
        </w:rPr>
        <w:t>七、基金管理人代表基金行使相关权利的处理原则及方法</w:t>
      </w:r>
    </w:p>
    <w:p w14:paraId="6C168136" w14:textId="77777777" w:rsidR="00942009" w:rsidRDefault="00B9272A">
      <w:pPr>
        <w:spacing w:line="360" w:lineRule="auto"/>
        <w:ind w:firstLine="420"/>
        <w:rPr>
          <w:bCs/>
          <w:sz w:val="24"/>
        </w:rPr>
      </w:pPr>
      <w:r>
        <w:rPr>
          <w:rFonts w:hint="eastAsia"/>
          <w:bCs/>
          <w:sz w:val="24"/>
        </w:rPr>
        <w:t>1</w:t>
      </w:r>
      <w:r>
        <w:rPr>
          <w:rFonts w:hint="eastAsia"/>
          <w:bCs/>
          <w:sz w:val="24"/>
        </w:rPr>
        <w:t>、基金管理人按照国家有关规定代表基金独立行使相关权利，保护基金份额持有人的利益；</w:t>
      </w:r>
    </w:p>
    <w:p w14:paraId="3667EBAE" w14:textId="77777777" w:rsidR="00942009" w:rsidRDefault="00B9272A">
      <w:pPr>
        <w:spacing w:line="360" w:lineRule="auto"/>
        <w:ind w:firstLine="420"/>
        <w:rPr>
          <w:bCs/>
          <w:sz w:val="24"/>
        </w:rPr>
      </w:pPr>
      <w:r>
        <w:rPr>
          <w:bCs/>
          <w:sz w:val="24"/>
        </w:rPr>
        <w:t>2</w:t>
      </w:r>
      <w:r>
        <w:rPr>
          <w:rFonts w:hint="eastAsia"/>
          <w:bCs/>
          <w:sz w:val="24"/>
        </w:rPr>
        <w:t>、有利于基金财产的安全与增值；</w:t>
      </w:r>
    </w:p>
    <w:p w14:paraId="4BC93DD0" w14:textId="77777777" w:rsidR="00942009" w:rsidRDefault="00B9272A">
      <w:pPr>
        <w:spacing w:line="360" w:lineRule="auto"/>
        <w:ind w:firstLine="420"/>
        <w:rPr>
          <w:bCs/>
          <w:sz w:val="24"/>
        </w:rPr>
      </w:pPr>
      <w:r>
        <w:rPr>
          <w:bCs/>
          <w:sz w:val="24"/>
        </w:rPr>
        <w:t>3</w:t>
      </w:r>
      <w:r>
        <w:rPr>
          <w:rFonts w:hint="eastAsia"/>
          <w:bCs/>
          <w:sz w:val="24"/>
        </w:rPr>
        <w:t>、不通过关联交易为自身、雇员、授权代理人或任何存在利害关系的第三人牟取任何不当利益。</w:t>
      </w:r>
    </w:p>
    <w:p w14:paraId="025538F8" w14:textId="77777777" w:rsidR="00942009" w:rsidRDefault="00B9272A">
      <w:pPr>
        <w:spacing w:line="360" w:lineRule="auto"/>
        <w:ind w:firstLine="420"/>
        <w:rPr>
          <w:bCs/>
          <w:sz w:val="24"/>
        </w:rPr>
      </w:pPr>
      <w:r>
        <w:rPr>
          <w:rFonts w:hint="eastAsia"/>
          <w:bCs/>
          <w:sz w:val="24"/>
        </w:rPr>
        <w:t>八、侧袋机制的实施和投资运作安排</w:t>
      </w:r>
    </w:p>
    <w:p w14:paraId="1A7744DC" w14:textId="77777777" w:rsidR="00942009" w:rsidRDefault="00B9272A">
      <w:pPr>
        <w:spacing w:line="360" w:lineRule="auto"/>
        <w:ind w:firstLine="420"/>
        <w:rPr>
          <w:bCs/>
          <w:sz w:val="24"/>
        </w:rPr>
      </w:pPr>
      <w:r>
        <w:rPr>
          <w:rFonts w:hint="eastAsia"/>
          <w:bCs/>
          <w:sz w:val="24"/>
        </w:rPr>
        <w:t>当基金持有特定资产且存在或潜在大额赎回申请时，根据最大限度保护</w:t>
      </w:r>
      <w:r>
        <w:rPr>
          <w:rFonts w:hint="eastAsia"/>
          <w:bCs/>
          <w:sz w:val="24"/>
        </w:rPr>
        <w:lastRenderedPageBreak/>
        <w:t>基金份额持有人利益的原则，基金管理人经与基金托管人协商一致，并咨询会计师事务所意见后，可以依照法律法规及基金合同的约定启用侧袋机制。</w:t>
      </w:r>
    </w:p>
    <w:p w14:paraId="6C995954" w14:textId="77777777" w:rsidR="00942009" w:rsidRDefault="00B9272A">
      <w:pPr>
        <w:spacing w:line="360" w:lineRule="auto"/>
        <w:ind w:firstLine="420"/>
        <w:rPr>
          <w:bCs/>
          <w:sz w:val="24"/>
        </w:rPr>
      </w:pPr>
      <w:r>
        <w:rPr>
          <w:rFonts w:hint="eastAsia"/>
          <w:bCs/>
          <w:sz w:val="24"/>
        </w:rPr>
        <w:t>侧袋机制实施期间，本部分约定的投资组合比例、投资策略、组合限制、业绩比较基准、风险收益特征等约定仅适用于主袋账户。</w:t>
      </w:r>
    </w:p>
    <w:p w14:paraId="5204DF34" w14:textId="0ECF8721" w:rsidR="00942009" w:rsidRDefault="00B9272A">
      <w:pPr>
        <w:spacing w:line="360" w:lineRule="auto"/>
        <w:ind w:firstLine="420"/>
        <w:rPr>
          <w:bCs/>
          <w:sz w:val="24"/>
        </w:rPr>
      </w:pPr>
      <w:r>
        <w:rPr>
          <w:rFonts w:hint="eastAsia"/>
          <w:bCs/>
          <w:sz w:val="24"/>
        </w:rPr>
        <w:t>侧袋账户的实施条件、实施程序、运作安排、投资安排、特定资产的处置变现和支付等对投资者权益有重大影响的事项详见本招募说明书</w:t>
      </w:r>
      <w:r w:rsidRPr="00E42D55">
        <w:rPr>
          <w:rFonts w:hint="eastAsia"/>
          <w:bCs/>
          <w:sz w:val="24"/>
        </w:rPr>
        <w:t>相关章节</w:t>
      </w:r>
      <w:r>
        <w:rPr>
          <w:rFonts w:hint="eastAsia"/>
          <w:bCs/>
          <w:sz w:val="24"/>
        </w:rPr>
        <w:t>的规定。</w:t>
      </w:r>
    </w:p>
    <w:p w14:paraId="083CA2D9" w14:textId="62CBDD58" w:rsidR="00E42D55" w:rsidRPr="00B93ABA" w:rsidRDefault="00E42D55" w:rsidP="00B93ABA">
      <w:pPr>
        <w:spacing w:line="360" w:lineRule="auto"/>
        <w:ind w:firstLine="420"/>
        <w:rPr>
          <w:bCs/>
          <w:sz w:val="24"/>
        </w:rPr>
      </w:pPr>
      <w:bookmarkStart w:id="70" w:name="_Hlk195695194"/>
      <w:r>
        <w:rPr>
          <w:rFonts w:hint="eastAsia"/>
          <w:bCs/>
          <w:sz w:val="24"/>
        </w:rPr>
        <w:t>九、</w:t>
      </w:r>
      <w:r w:rsidRPr="00B93ABA">
        <w:rPr>
          <w:rFonts w:hint="eastAsia"/>
          <w:bCs/>
          <w:sz w:val="24"/>
        </w:rPr>
        <w:t>基金投资组合报告</w:t>
      </w:r>
    </w:p>
    <w:p w14:paraId="19401E13" w14:textId="77777777" w:rsidR="00E42D55" w:rsidRPr="00B93ABA" w:rsidRDefault="00E42D55" w:rsidP="00B93ABA">
      <w:pPr>
        <w:spacing w:line="360" w:lineRule="auto"/>
        <w:ind w:firstLine="420"/>
        <w:rPr>
          <w:bCs/>
          <w:sz w:val="24"/>
        </w:rPr>
      </w:pPr>
      <w:r w:rsidRPr="00B93ABA">
        <w:rPr>
          <w:rFonts w:hint="eastAsia"/>
          <w:bCs/>
          <w:sz w:val="24"/>
        </w:rPr>
        <w:t>本基金管理人的董事会及董事保证所载资料不存在虚假记载、误导性陈述或重大遗漏，并对其内容的真实性、准确性和完整性承担个别及连带责任。</w:t>
      </w:r>
    </w:p>
    <w:p w14:paraId="4BCE7E11" w14:textId="36EFF59A" w:rsidR="00E42D55" w:rsidRPr="00B93ABA" w:rsidRDefault="00E42D55" w:rsidP="00B93ABA">
      <w:pPr>
        <w:spacing w:line="360" w:lineRule="auto"/>
        <w:ind w:firstLine="420"/>
        <w:rPr>
          <w:bCs/>
          <w:sz w:val="24"/>
        </w:rPr>
      </w:pPr>
      <w:r w:rsidRPr="00B93ABA">
        <w:rPr>
          <w:rFonts w:hint="eastAsia"/>
          <w:bCs/>
          <w:sz w:val="24"/>
        </w:rPr>
        <w:t>本基金的托管人——</w:t>
      </w:r>
      <w:r>
        <w:rPr>
          <w:rFonts w:hint="eastAsia"/>
          <w:bCs/>
          <w:sz w:val="24"/>
        </w:rPr>
        <w:t>中国建设</w:t>
      </w:r>
      <w:r w:rsidRPr="00B93ABA">
        <w:rPr>
          <w:rFonts w:hint="eastAsia"/>
          <w:bCs/>
          <w:sz w:val="24"/>
        </w:rPr>
        <w:t>银行股份有限公司根据基金合同规定复核了本报告中的财务指标、净值表现和投资组合报告等内容，保证复核内容不存在虚假记载、误导性陈述或者重大遗漏。</w:t>
      </w:r>
    </w:p>
    <w:p w14:paraId="4A7FBFAD" w14:textId="2F53C14B" w:rsidR="00E42D55" w:rsidRDefault="00E42D55" w:rsidP="00E42D55">
      <w:pPr>
        <w:spacing w:line="360" w:lineRule="auto"/>
        <w:ind w:firstLine="420"/>
        <w:rPr>
          <w:bCs/>
          <w:sz w:val="24"/>
        </w:rPr>
      </w:pPr>
      <w:r w:rsidRPr="00B93ABA">
        <w:rPr>
          <w:rFonts w:hint="eastAsia"/>
          <w:bCs/>
          <w:sz w:val="24"/>
        </w:rPr>
        <w:t>本投资组合报告所载数据取自《长盛嘉鑫</w:t>
      </w:r>
      <w:r w:rsidRPr="00B93ABA">
        <w:rPr>
          <w:bCs/>
          <w:sz w:val="24"/>
        </w:rPr>
        <w:t>30</w:t>
      </w:r>
      <w:r w:rsidRPr="00B93ABA">
        <w:rPr>
          <w:rFonts w:hint="eastAsia"/>
          <w:bCs/>
          <w:sz w:val="24"/>
        </w:rPr>
        <w:t>天持有期纯债债券型证券投资基金</w:t>
      </w:r>
      <w:r w:rsidRPr="00B93ABA">
        <w:rPr>
          <w:bCs/>
          <w:sz w:val="24"/>
        </w:rPr>
        <w:t>2025</w:t>
      </w:r>
      <w:r w:rsidRPr="00B93ABA">
        <w:rPr>
          <w:rFonts w:hint="eastAsia"/>
          <w:bCs/>
          <w:sz w:val="24"/>
        </w:rPr>
        <w:t>年第</w:t>
      </w:r>
      <w:r w:rsidR="00203C79">
        <w:rPr>
          <w:bCs/>
          <w:sz w:val="24"/>
        </w:rPr>
        <w:t>4</w:t>
      </w:r>
      <w:r w:rsidRPr="00B93ABA">
        <w:rPr>
          <w:rFonts w:hint="eastAsia"/>
          <w:bCs/>
          <w:sz w:val="24"/>
        </w:rPr>
        <w:t>季度报告》，报告截止日：</w:t>
      </w:r>
      <w:r w:rsidRPr="00B93ABA">
        <w:rPr>
          <w:bCs/>
          <w:sz w:val="24"/>
        </w:rPr>
        <w:t>2025</w:t>
      </w:r>
      <w:r w:rsidRPr="00B93ABA">
        <w:rPr>
          <w:rFonts w:hint="eastAsia"/>
          <w:bCs/>
          <w:sz w:val="24"/>
        </w:rPr>
        <w:t>年</w:t>
      </w:r>
      <w:r w:rsidR="00203C79">
        <w:rPr>
          <w:bCs/>
          <w:sz w:val="24"/>
        </w:rPr>
        <w:t>12</w:t>
      </w:r>
      <w:r w:rsidRPr="00B93ABA">
        <w:rPr>
          <w:rFonts w:hint="eastAsia"/>
          <w:bCs/>
          <w:sz w:val="24"/>
        </w:rPr>
        <w:t>月</w:t>
      </w:r>
      <w:r w:rsidRPr="00B93ABA">
        <w:rPr>
          <w:bCs/>
          <w:sz w:val="24"/>
        </w:rPr>
        <w:t>31</w:t>
      </w:r>
      <w:r w:rsidRPr="00B93ABA">
        <w:rPr>
          <w:rFonts w:hint="eastAsia"/>
          <w:bCs/>
          <w:sz w:val="24"/>
        </w:rPr>
        <w:t>日。相关财务资料未经审计。</w:t>
      </w:r>
    </w:p>
    <w:p w14:paraId="675E36C5" w14:textId="77777777" w:rsidR="001C3B7D" w:rsidRPr="001D074E" w:rsidRDefault="001C3B7D" w:rsidP="001C3B7D">
      <w:pPr>
        <w:spacing w:line="360" w:lineRule="auto"/>
        <w:ind w:firstLine="420"/>
        <w:rPr>
          <w:bCs/>
          <w:sz w:val="24"/>
        </w:rPr>
      </w:pPr>
      <w:bookmarkStart w:id="71" w:name="_Toc17898196"/>
      <w:bookmarkStart w:id="72" w:name="_Toc17897950"/>
      <w:bookmarkStart w:id="73" w:name="_Toc481075065"/>
      <w:bookmarkStart w:id="74" w:name="_Toc438646467"/>
      <w:bookmarkStart w:id="75" w:name="_Toc490050018"/>
      <w:bookmarkStart w:id="76" w:name="_Toc512519497"/>
      <w:bookmarkStart w:id="77" w:name="_Toc513295859"/>
      <w:bookmarkStart w:id="78" w:name="_Toc513295909"/>
      <w:bookmarkStart w:id="79" w:name="m501"/>
      <w:bookmarkStart w:id="80" w:name="_Toc92662704"/>
      <w:bookmarkStart w:id="81" w:name="_Toc93226145"/>
      <w:bookmarkStart w:id="82" w:name="_Toc139991743"/>
      <w:bookmarkStart w:id="83" w:name="_Toc31611"/>
      <w:bookmarkStart w:id="84" w:name="_Toc20102"/>
      <w:bookmarkStart w:id="85" w:name="_Toc20782"/>
      <w:bookmarkStart w:id="86" w:name="_Toc3054"/>
      <w:bookmarkStart w:id="87" w:name="_Toc18000"/>
      <w:bookmarkStart w:id="88" w:name="_Toc24474"/>
      <w:bookmarkStart w:id="89" w:name="_Toc141703893"/>
      <w:bookmarkStart w:id="90" w:name="_Toc29561"/>
      <w:bookmarkStart w:id="91" w:name="_Toc13819"/>
      <w:bookmarkStart w:id="92" w:name="_Toc21642"/>
      <w:bookmarkStart w:id="93" w:name="_Toc32030"/>
      <w:bookmarkStart w:id="94" w:name="_Toc128310496"/>
      <w:bookmarkStart w:id="95" w:name="_Toc26114"/>
      <w:bookmarkEnd w:id="70"/>
      <w:r w:rsidRPr="001D074E">
        <w:rPr>
          <w:bCs/>
          <w:sz w:val="24"/>
        </w:rPr>
        <w:t>1</w:t>
      </w:r>
      <w:r w:rsidRPr="001D074E">
        <w:rPr>
          <w:rFonts w:hint="eastAsia"/>
          <w:bCs/>
          <w:sz w:val="24"/>
        </w:rPr>
        <w:t>、报告期末基金资产组合情况</w:t>
      </w:r>
      <w:bookmarkEnd w:id="71"/>
      <w:bookmarkEnd w:id="72"/>
      <w:bookmarkEnd w:id="73"/>
      <w:bookmarkEnd w:id="74"/>
      <w:bookmarkEnd w:id="75"/>
      <w:bookmarkEnd w:id="76"/>
      <w:bookmarkEnd w:id="77"/>
      <w:bookmarkEnd w:id="78"/>
      <w:r w:rsidRPr="001D074E">
        <w:rPr>
          <w:bCs/>
          <w:sz w:val="24"/>
        </w:rPr>
        <w:t xml:space="preserve"> </w:t>
      </w:r>
    </w:p>
    <w:tbl>
      <w:tblPr>
        <w:tblW w:w="5000" w:type="pct"/>
        <w:tblCellMar>
          <w:left w:w="0" w:type="dxa"/>
          <w:right w:w="0" w:type="dxa"/>
        </w:tblCellMar>
        <w:tblLook w:val="04A0" w:firstRow="1" w:lastRow="0" w:firstColumn="1" w:lastColumn="0" w:noHBand="0" w:noVBand="1"/>
      </w:tblPr>
      <w:tblGrid>
        <w:gridCol w:w="548"/>
        <w:gridCol w:w="3098"/>
        <w:gridCol w:w="2095"/>
        <w:gridCol w:w="2087"/>
      </w:tblGrid>
      <w:tr w:rsidR="001C3B7D" w:rsidRPr="00C938E2" w14:paraId="58D56BCC"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681D54" w14:textId="77777777" w:rsidR="001C3B7D" w:rsidRPr="001D074E" w:rsidRDefault="001C3B7D" w:rsidP="006C71A8">
            <w:pPr>
              <w:jc w:val="center"/>
              <w:rPr>
                <w:bCs/>
                <w:sz w:val="24"/>
              </w:rPr>
            </w:pPr>
            <w:bookmarkStart w:id="96" w:name="m08QD_01_tab"/>
            <w:bookmarkEnd w:id="96"/>
            <w:r w:rsidRPr="001D074E">
              <w:rPr>
                <w:rFonts w:hint="eastAsia"/>
                <w:bCs/>
                <w:sz w:val="24"/>
              </w:rPr>
              <w:t>序号</w:t>
            </w:r>
            <w:r w:rsidRPr="001D074E">
              <w:rPr>
                <w:bCs/>
                <w:sz w:val="24"/>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939D95C" w14:textId="77777777" w:rsidR="001C3B7D" w:rsidRPr="001D074E" w:rsidRDefault="001C3B7D" w:rsidP="006C71A8">
            <w:pPr>
              <w:jc w:val="center"/>
              <w:rPr>
                <w:bCs/>
                <w:sz w:val="24"/>
              </w:rPr>
            </w:pPr>
            <w:r w:rsidRPr="001D074E">
              <w:rPr>
                <w:rFonts w:hint="eastAsia"/>
                <w:bCs/>
                <w:sz w:val="24"/>
              </w:rPr>
              <w:t>项目</w:t>
            </w:r>
            <w:r w:rsidRPr="001D074E">
              <w:rPr>
                <w:bCs/>
                <w:sz w:val="24"/>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B5480F4" w14:textId="77777777" w:rsidR="001C3B7D" w:rsidRPr="001D074E" w:rsidRDefault="001C3B7D" w:rsidP="006C71A8">
            <w:pPr>
              <w:jc w:val="center"/>
              <w:rPr>
                <w:bCs/>
                <w:sz w:val="24"/>
              </w:rPr>
            </w:pPr>
            <w:r w:rsidRPr="001D074E">
              <w:rPr>
                <w:rFonts w:hint="eastAsia"/>
                <w:bCs/>
                <w:sz w:val="24"/>
              </w:rPr>
              <w:t>金额（元）</w:t>
            </w:r>
            <w:r w:rsidRPr="001D074E">
              <w:rPr>
                <w:bCs/>
                <w:sz w:val="24"/>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3E3E504" w14:textId="77777777" w:rsidR="001C3B7D" w:rsidRPr="001D074E" w:rsidRDefault="001C3B7D" w:rsidP="006C71A8">
            <w:pPr>
              <w:jc w:val="center"/>
              <w:rPr>
                <w:bCs/>
                <w:sz w:val="24"/>
              </w:rPr>
            </w:pPr>
            <w:r w:rsidRPr="001D074E">
              <w:rPr>
                <w:rFonts w:hint="eastAsia"/>
                <w:bCs/>
                <w:sz w:val="24"/>
              </w:rPr>
              <w:t>占基金总资产的比例（</w:t>
            </w:r>
            <w:r w:rsidRPr="001D074E">
              <w:rPr>
                <w:bCs/>
                <w:sz w:val="24"/>
              </w:rPr>
              <w:t>%</w:t>
            </w:r>
            <w:r w:rsidRPr="001D074E">
              <w:rPr>
                <w:rFonts w:hint="eastAsia"/>
                <w:bCs/>
                <w:sz w:val="24"/>
              </w:rPr>
              <w:t>）</w:t>
            </w:r>
            <w:r w:rsidRPr="001D074E">
              <w:rPr>
                <w:bCs/>
                <w:sz w:val="24"/>
              </w:rPr>
              <w:t xml:space="preserve"> </w:t>
            </w:r>
          </w:p>
        </w:tc>
      </w:tr>
      <w:tr w:rsidR="00C60544" w:rsidRPr="00C938E2" w14:paraId="789512FB"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95446F" w14:textId="77777777" w:rsidR="00C60544" w:rsidRPr="001D074E" w:rsidRDefault="00C60544" w:rsidP="00C60544">
            <w:pPr>
              <w:jc w:val="center"/>
              <w:rPr>
                <w:bCs/>
                <w:sz w:val="24"/>
              </w:rPr>
            </w:pPr>
            <w:r w:rsidRPr="001D074E">
              <w:rPr>
                <w:bCs/>
                <w:sz w:val="24"/>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F6F0934" w14:textId="77777777" w:rsidR="00C60544" w:rsidRPr="001D074E" w:rsidRDefault="00C60544" w:rsidP="00C60544">
            <w:pPr>
              <w:ind w:leftChars="50" w:left="105"/>
              <w:rPr>
                <w:bCs/>
                <w:sz w:val="24"/>
              </w:rPr>
            </w:pPr>
            <w:r w:rsidRPr="001D074E">
              <w:rPr>
                <w:rFonts w:hint="eastAsia"/>
                <w:bCs/>
                <w:sz w:val="24"/>
              </w:rPr>
              <w:t>权益投资</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C0D02E" w14:textId="3B2B203B"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FF48B5" w14:textId="008043F1"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4ECF082C"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060F1D" w14:textId="77777777" w:rsidR="00C60544" w:rsidRPr="001D074E" w:rsidRDefault="00C60544" w:rsidP="00C60544">
            <w:pPr>
              <w:jc w:val="center"/>
              <w:rPr>
                <w:bCs/>
                <w:sz w:val="24"/>
              </w:rPr>
            </w:pPr>
            <w:r w:rsidRPr="001D074E">
              <w:rPr>
                <w:rFonts w:hint="eastAsia"/>
                <w:bCs/>
                <w:sz w:val="24"/>
              </w:rPr>
              <w:t xml:space="preserve">　</w:t>
            </w:r>
            <w:r w:rsidRPr="001D074E">
              <w:rPr>
                <w:bCs/>
                <w:sz w:val="24"/>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7E7C9D" w14:textId="77777777" w:rsidR="00C60544" w:rsidRPr="001D074E" w:rsidRDefault="00C60544" w:rsidP="00C60544">
            <w:pPr>
              <w:ind w:leftChars="50" w:left="105"/>
              <w:rPr>
                <w:bCs/>
                <w:sz w:val="24"/>
              </w:rPr>
            </w:pPr>
            <w:r w:rsidRPr="001D074E">
              <w:rPr>
                <w:rFonts w:hint="eastAsia"/>
                <w:bCs/>
                <w:sz w:val="24"/>
              </w:rPr>
              <w:t>其中：股票</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7F6BE8" w14:textId="53BB131F"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5B40BB" w14:textId="4AD96A4C"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4ED592CE"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7954D6" w14:textId="77777777" w:rsidR="00C60544" w:rsidRPr="001D074E" w:rsidRDefault="00C60544" w:rsidP="00C60544">
            <w:pPr>
              <w:jc w:val="center"/>
              <w:rPr>
                <w:bCs/>
                <w:sz w:val="24"/>
              </w:rPr>
            </w:pPr>
            <w:r w:rsidRPr="001D074E">
              <w:rPr>
                <w:bCs/>
                <w:sz w:val="24"/>
              </w:rPr>
              <w:t>2</w:t>
            </w:r>
          </w:p>
        </w:tc>
        <w:tc>
          <w:tcPr>
            <w:tcW w:w="1979" w:type="pct"/>
            <w:tcBorders>
              <w:top w:val="single" w:sz="4" w:space="0" w:color="auto"/>
              <w:left w:val="nil"/>
              <w:bottom w:val="single" w:sz="4" w:space="0" w:color="auto"/>
              <w:right w:val="single" w:sz="4" w:space="0" w:color="auto"/>
            </w:tcBorders>
            <w:vAlign w:val="center"/>
            <w:hideMark/>
          </w:tcPr>
          <w:p w14:paraId="04B89DF7" w14:textId="77777777" w:rsidR="00C60544" w:rsidRPr="001D074E" w:rsidRDefault="00C60544" w:rsidP="00C60544">
            <w:pPr>
              <w:ind w:leftChars="50" w:left="105"/>
              <w:rPr>
                <w:bCs/>
                <w:sz w:val="24"/>
              </w:rPr>
            </w:pPr>
            <w:r w:rsidRPr="001D074E">
              <w:rPr>
                <w:rFonts w:hint="eastAsia"/>
                <w:bCs/>
                <w:sz w:val="24"/>
              </w:rPr>
              <w:t>基金投资</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90C8E6" w14:textId="11CFC958"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77F3EE" w14:textId="6B6BDF60"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9CE89BD"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6DBC28" w14:textId="77777777" w:rsidR="00C60544" w:rsidRPr="001D074E" w:rsidRDefault="00C60544" w:rsidP="00C60544">
            <w:pPr>
              <w:jc w:val="center"/>
              <w:rPr>
                <w:bCs/>
                <w:sz w:val="24"/>
              </w:rPr>
            </w:pPr>
            <w:r w:rsidRPr="001D074E">
              <w:rPr>
                <w:bCs/>
                <w:sz w:val="24"/>
              </w:rPr>
              <w:t xml:space="preserve">3 </w:t>
            </w:r>
          </w:p>
        </w:tc>
        <w:tc>
          <w:tcPr>
            <w:tcW w:w="1979" w:type="pct"/>
            <w:tcBorders>
              <w:top w:val="single" w:sz="4" w:space="0" w:color="auto"/>
              <w:left w:val="nil"/>
              <w:bottom w:val="single" w:sz="4" w:space="0" w:color="auto"/>
              <w:right w:val="single" w:sz="4" w:space="0" w:color="auto"/>
            </w:tcBorders>
            <w:vAlign w:val="center"/>
            <w:hideMark/>
          </w:tcPr>
          <w:p w14:paraId="76D83AC5" w14:textId="77777777" w:rsidR="00C60544" w:rsidRPr="001D074E" w:rsidRDefault="00C60544" w:rsidP="00C60544">
            <w:pPr>
              <w:ind w:leftChars="50" w:left="105"/>
              <w:rPr>
                <w:bCs/>
                <w:sz w:val="24"/>
              </w:rPr>
            </w:pPr>
            <w:r w:rsidRPr="001D074E">
              <w:rPr>
                <w:rFonts w:hint="eastAsia"/>
                <w:bCs/>
                <w:sz w:val="24"/>
              </w:rPr>
              <w:t>固定收益投资</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539BAA" w14:textId="24655EBD" w:rsidR="00C60544" w:rsidRPr="001D074E" w:rsidRDefault="00C60544" w:rsidP="00C60544">
            <w:pPr>
              <w:jc w:val="right"/>
              <w:rPr>
                <w:bCs/>
                <w:sz w:val="24"/>
              </w:rPr>
            </w:pPr>
            <w:r>
              <w:rPr>
                <w:rFonts w:ascii="宋体" w:hAnsi="宋体" w:hint="eastAsia"/>
                <w:szCs w:val="24"/>
                <w:lang w:eastAsia="zh-Hans"/>
              </w:rPr>
              <w:t>75,377,486.87</w:t>
            </w:r>
          </w:p>
        </w:tc>
        <w:tc>
          <w:tcPr>
            <w:tcW w:w="1333" w:type="pct"/>
            <w:tcBorders>
              <w:top w:val="single" w:sz="4" w:space="0" w:color="auto"/>
              <w:left w:val="nil"/>
              <w:bottom w:val="single" w:sz="4" w:space="0" w:color="auto"/>
              <w:right w:val="single" w:sz="4" w:space="0" w:color="auto"/>
            </w:tcBorders>
            <w:vAlign w:val="center"/>
            <w:hideMark/>
          </w:tcPr>
          <w:p w14:paraId="0287AB98" w14:textId="5FF02BAF" w:rsidR="00C60544" w:rsidRPr="001D074E" w:rsidRDefault="00C60544" w:rsidP="00C60544">
            <w:pPr>
              <w:jc w:val="right"/>
              <w:rPr>
                <w:bCs/>
                <w:sz w:val="24"/>
              </w:rPr>
            </w:pPr>
            <w:r>
              <w:rPr>
                <w:rFonts w:ascii="宋体" w:hAnsi="宋体" w:hint="eastAsia"/>
                <w:szCs w:val="24"/>
                <w:lang w:eastAsia="zh-Hans"/>
              </w:rPr>
              <w:t>99.98</w:t>
            </w:r>
          </w:p>
        </w:tc>
      </w:tr>
      <w:tr w:rsidR="00C60544" w:rsidRPr="00C938E2" w14:paraId="192FE3DD"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86CEE2" w14:textId="77777777" w:rsidR="00C60544" w:rsidRPr="001D074E" w:rsidRDefault="00C60544" w:rsidP="00C60544">
            <w:pPr>
              <w:jc w:val="center"/>
              <w:rPr>
                <w:bCs/>
                <w:sz w:val="24"/>
              </w:rPr>
            </w:pPr>
            <w:r w:rsidRPr="001D074E">
              <w:rPr>
                <w:rFonts w:hint="eastAsia"/>
                <w:bCs/>
                <w:sz w:val="24"/>
              </w:rPr>
              <w:t xml:space="preserve">　</w:t>
            </w:r>
            <w:r w:rsidRPr="001D074E">
              <w:rPr>
                <w:bCs/>
                <w:sz w:val="24"/>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BB9FED" w14:textId="77777777" w:rsidR="00C60544" w:rsidRPr="001D074E" w:rsidRDefault="00C60544" w:rsidP="00C60544">
            <w:pPr>
              <w:ind w:leftChars="50" w:left="105"/>
              <w:rPr>
                <w:bCs/>
                <w:sz w:val="24"/>
              </w:rPr>
            </w:pPr>
            <w:r w:rsidRPr="001D074E">
              <w:rPr>
                <w:rFonts w:hint="eastAsia"/>
                <w:bCs/>
                <w:sz w:val="24"/>
              </w:rPr>
              <w:t>其中：债券</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F30942" w14:textId="1BC8CD2A" w:rsidR="00C60544" w:rsidRPr="001D074E" w:rsidRDefault="00C60544" w:rsidP="00C60544">
            <w:pPr>
              <w:jc w:val="right"/>
              <w:rPr>
                <w:bCs/>
                <w:sz w:val="24"/>
              </w:rPr>
            </w:pPr>
            <w:r>
              <w:rPr>
                <w:rFonts w:ascii="宋体" w:hAnsi="宋体" w:hint="eastAsia"/>
                <w:szCs w:val="24"/>
                <w:lang w:eastAsia="zh-Hans"/>
              </w:rPr>
              <w:t>75,377,486.87</w:t>
            </w:r>
          </w:p>
        </w:tc>
        <w:tc>
          <w:tcPr>
            <w:tcW w:w="1333" w:type="pct"/>
            <w:tcBorders>
              <w:top w:val="single" w:sz="4" w:space="0" w:color="auto"/>
              <w:left w:val="nil"/>
              <w:bottom w:val="single" w:sz="4" w:space="0" w:color="auto"/>
              <w:right w:val="single" w:sz="4" w:space="0" w:color="auto"/>
            </w:tcBorders>
            <w:vAlign w:val="center"/>
            <w:hideMark/>
          </w:tcPr>
          <w:p w14:paraId="5BB711BA" w14:textId="01739004" w:rsidR="00C60544" w:rsidRPr="001D074E" w:rsidRDefault="00C60544" w:rsidP="00C60544">
            <w:pPr>
              <w:jc w:val="right"/>
              <w:rPr>
                <w:bCs/>
                <w:sz w:val="24"/>
              </w:rPr>
            </w:pPr>
            <w:r>
              <w:rPr>
                <w:rFonts w:ascii="宋体" w:hAnsi="宋体" w:hint="eastAsia"/>
                <w:szCs w:val="24"/>
                <w:lang w:eastAsia="zh-Hans"/>
              </w:rPr>
              <w:t>99.98</w:t>
            </w:r>
          </w:p>
        </w:tc>
      </w:tr>
      <w:tr w:rsidR="00C60544" w:rsidRPr="00C938E2" w14:paraId="02B27D66"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456036" w14:textId="77777777" w:rsidR="00C60544" w:rsidRPr="001D074E" w:rsidRDefault="00C60544" w:rsidP="00C60544">
            <w:pPr>
              <w:jc w:val="center"/>
              <w:rPr>
                <w:bCs/>
                <w:sz w:val="24"/>
              </w:rPr>
            </w:pPr>
            <w:r w:rsidRPr="001D074E">
              <w:rPr>
                <w:rFonts w:hint="eastAsia"/>
                <w:bCs/>
                <w:sz w:val="24"/>
              </w:rPr>
              <w:t xml:space="preserve">　</w:t>
            </w:r>
            <w:r w:rsidRPr="001D074E">
              <w:rPr>
                <w:bCs/>
                <w:sz w:val="24"/>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88EA08" w14:textId="77777777" w:rsidR="00C60544" w:rsidRPr="001D074E" w:rsidRDefault="00C60544" w:rsidP="00C60544">
            <w:pPr>
              <w:ind w:leftChars="50" w:left="105"/>
              <w:rPr>
                <w:bCs/>
                <w:sz w:val="24"/>
              </w:rPr>
            </w:pPr>
            <w:r w:rsidRPr="001D074E">
              <w:rPr>
                <w:bCs/>
                <w:sz w:val="24"/>
              </w:rPr>
              <w:t xml:space="preserve">      </w:t>
            </w:r>
            <w:r w:rsidRPr="001D074E">
              <w:rPr>
                <w:rFonts w:hint="eastAsia"/>
                <w:bCs/>
                <w:sz w:val="24"/>
              </w:rPr>
              <w:t>资产支持证券</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871CC2" w14:textId="49688F11"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670EDF" w14:textId="4B45600F"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0FF5A122"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815340" w14:textId="77777777" w:rsidR="00C60544" w:rsidRPr="001D074E" w:rsidRDefault="00C60544" w:rsidP="00C60544">
            <w:pPr>
              <w:jc w:val="center"/>
              <w:rPr>
                <w:bCs/>
                <w:sz w:val="24"/>
              </w:rPr>
            </w:pPr>
            <w:r w:rsidRPr="001D074E">
              <w:rPr>
                <w:bCs/>
                <w:sz w:val="24"/>
              </w:rPr>
              <w:t xml:space="preserve">4 </w:t>
            </w:r>
          </w:p>
        </w:tc>
        <w:tc>
          <w:tcPr>
            <w:tcW w:w="1979" w:type="pct"/>
            <w:tcBorders>
              <w:top w:val="single" w:sz="4" w:space="0" w:color="auto"/>
              <w:left w:val="nil"/>
              <w:bottom w:val="single" w:sz="4" w:space="0" w:color="auto"/>
              <w:right w:val="single" w:sz="4" w:space="0" w:color="auto"/>
            </w:tcBorders>
            <w:vAlign w:val="center"/>
            <w:hideMark/>
          </w:tcPr>
          <w:p w14:paraId="406383A3" w14:textId="77777777" w:rsidR="00C60544" w:rsidRPr="001D074E" w:rsidRDefault="00C60544" w:rsidP="00C60544">
            <w:pPr>
              <w:ind w:leftChars="50" w:left="105"/>
              <w:rPr>
                <w:bCs/>
                <w:sz w:val="24"/>
              </w:rPr>
            </w:pPr>
            <w:r w:rsidRPr="001D074E">
              <w:rPr>
                <w:rFonts w:hint="eastAsia"/>
                <w:bCs/>
                <w:sz w:val="24"/>
              </w:rPr>
              <w:t>贵金属投资</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BDD656" w14:textId="3F82FF6F"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D47E14" w14:textId="1F8E12F4"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6BB237A"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333CFD" w14:textId="77777777" w:rsidR="00C60544" w:rsidRPr="001D074E" w:rsidRDefault="00C60544" w:rsidP="00C60544">
            <w:pPr>
              <w:jc w:val="center"/>
              <w:rPr>
                <w:bCs/>
                <w:sz w:val="24"/>
              </w:rPr>
            </w:pPr>
            <w:r w:rsidRPr="001D074E">
              <w:rPr>
                <w:bCs/>
                <w:sz w:val="24"/>
              </w:rPr>
              <w:t xml:space="preserve">5 </w:t>
            </w:r>
          </w:p>
        </w:tc>
        <w:tc>
          <w:tcPr>
            <w:tcW w:w="1979" w:type="pct"/>
            <w:tcBorders>
              <w:top w:val="single" w:sz="4" w:space="0" w:color="auto"/>
              <w:left w:val="nil"/>
              <w:bottom w:val="single" w:sz="4" w:space="0" w:color="auto"/>
              <w:right w:val="single" w:sz="4" w:space="0" w:color="auto"/>
            </w:tcBorders>
            <w:vAlign w:val="center"/>
            <w:hideMark/>
          </w:tcPr>
          <w:p w14:paraId="11B79320" w14:textId="77777777" w:rsidR="00C60544" w:rsidRPr="001D074E" w:rsidRDefault="00C60544" w:rsidP="00C60544">
            <w:pPr>
              <w:ind w:leftChars="50" w:left="105"/>
              <w:rPr>
                <w:bCs/>
                <w:sz w:val="24"/>
              </w:rPr>
            </w:pPr>
            <w:r w:rsidRPr="001D074E">
              <w:rPr>
                <w:rFonts w:hint="eastAsia"/>
                <w:bCs/>
                <w:sz w:val="24"/>
              </w:rPr>
              <w:t>金融衍生品投资</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93E49A" w14:textId="2879D503"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B5C7B5" w14:textId="64ED9AAC"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6420FAF7"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4CC60D" w14:textId="77777777" w:rsidR="00C60544" w:rsidRPr="001D074E" w:rsidRDefault="00C60544" w:rsidP="00C60544">
            <w:pPr>
              <w:jc w:val="center"/>
              <w:rPr>
                <w:bCs/>
                <w:sz w:val="24"/>
              </w:rPr>
            </w:pPr>
            <w:r w:rsidRPr="001D074E">
              <w:rPr>
                <w:bCs/>
                <w:sz w:val="24"/>
              </w:rPr>
              <w:t xml:space="preserve">6 </w:t>
            </w:r>
          </w:p>
        </w:tc>
        <w:tc>
          <w:tcPr>
            <w:tcW w:w="1979" w:type="pct"/>
            <w:tcBorders>
              <w:top w:val="single" w:sz="4" w:space="0" w:color="auto"/>
              <w:left w:val="nil"/>
              <w:bottom w:val="single" w:sz="4" w:space="0" w:color="auto"/>
              <w:right w:val="single" w:sz="4" w:space="0" w:color="auto"/>
            </w:tcBorders>
            <w:vAlign w:val="center"/>
            <w:hideMark/>
          </w:tcPr>
          <w:p w14:paraId="4056CC8B" w14:textId="77777777" w:rsidR="00C60544" w:rsidRPr="001D074E" w:rsidRDefault="00C60544" w:rsidP="00C60544">
            <w:pPr>
              <w:ind w:leftChars="50" w:left="105"/>
              <w:rPr>
                <w:bCs/>
                <w:sz w:val="24"/>
              </w:rPr>
            </w:pPr>
            <w:r w:rsidRPr="001D074E">
              <w:rPr>
                <w:rFonts w:hint="eastAsia"/>
                <w:bCs/>
                <w:sz w:val="24"/>
              </w:rPr>
              <w:t>买入返售金融资产</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F1D905" w14:textId="0A539660"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1F7D91" w14:textId="43BC84D7"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0036B565"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48C705" w14:textId="77777777" w:rsidR="00C60544" w:rsidRPr="001D074E" w:rsidRDefault="00C60544" w:rsidP="00C60544">
            <w:pPr>
              <w:jc w:val="center"/>
              <w:rPr>
                <w:bCs/>
                <w:sz w:val="24"/>
              </w:rPr>
            </w:pPr>
            <w:r w:rsidRPr="001D074E">
              <w:rPr>
                <w:rFonts w:hint="eastAsia"/>
                <w:bCs/>
                <w:sz w:val="24"/>
              </w:rPr>
              <w:t xml:space="preserve">　</w:t>
            </w:r>
            <w:r w:rsidRPr="001D074E">
              <w:rPr>
                <w:bCs/>
                <w:sz w:val="24"/>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07FD3B" w14:textId="77777777" w:rsidR="00C60544" w:rsidRPr="001D074E" w:rsidRDefault="00C60544" w:rsidP="00C60544">
            <w:pPr>
              <w:ind w:leftChars="50" w:left="105"/>
              <w:rPr>
                <w:bCs/>
                <w:sz w:val="24"/>
              </w:rPr>
            </w:pPr>
            <w:r w:rsidRPr="001D074E">
              <w:rPr>
                <w:rFonts w:hint="eastAsia"/>
                <w:bCs/>
                <w:sz w:val="24"/>
              </w:rPr>
              <w:t>其中：买断式回购的买入返售金融资产</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8AA849" w14:textId="32410D24" w:rsidR="00C60544" w:rsidRPr="001D074E" w:rsidRDefault="00C60544" w:rsidP="00C60544">
            <w:pPr>
              <w:jc w:val="right"/>
              <w:rPr>
                <w:bCs/>
                <w:sz w:val="24"/>
              </w:rPr>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66C8EC" w14:textId="04A1DA2D"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12D2AC7"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D984E2" w14:textId="77777777" w:rsidR="00C60544" w:rsidRPr="001D074E" w:rsidRDefault="00C60544" w:rsidP="00C60544">
            <w:pPr>
              <w:jc w:val="center"/>
              <w:rPr>
                <w:bCs/>
                <w:sz w:val="24"/>
              </w:rPr>
            </w:pPr>
            <w:r w:rsidRPr="001D074E">
              <w:rPr>
                <w:bCs/>
                <w:sz w:val="24"/>
              </w:rPr>
              <w:t xml:space="preserve">7 </w:t>
            </w:r>
          </w:p>
        </w:tc>
        <w:tc>
          <w:tcPr>
            <w:tcW w:w="1979" w:type="pct"/>
            <w:tcBorders>
              <w:top w:val="single" w:sz="4" w:space="0" w:color="auto"/>
              <w:left w:val="nil"/>
              <w:bottom w:val="single" w:sz="4" w:space="0" w:color="auto"/>
              <w:right w:val="single" w:sz="4" w:space="0" w:color="auto"/>
            </w:tcBorders>
            <w:vAlign w:val="center"/>
            <w:hideMark/>
          </w:tcPr>
          <w:p w14:paraId="2CCBBDDA" w14:textId="77777777" w:rsidR="00C60544" w:rsidRPr="001D074E" w:rsidRDefault="00C60544" w:rsidP="00C60544">
            <w:pPr>
              <w:ind w:leftChars="50" w:left="105"/>
              <w:rPr>
                <w:bCs/>
                <w:sz w:val="24"/>
              </w:rPr>
            </w:pPr>
            <w:r w:rsidRPr="001D074E">
              <w:rPr>
                <w:rFonts w:hint="eastAsia"/>
                <w:bCs/>
                <w:sz w:val="24"/>
              </w:rPr>
              <w:t>银行存款和结算备付金合计</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3F1DB4" w14:textId="503B9762" w:rsidR="00C60544" w:rsidRPr="001D074E" w:rsidRDefault="00C60544" w:rsidP="00C60544">
            <w:pPr>
              <w:jc w:val="right"/>
              <w:rPr>
                <w:bCs/>
                <w:sz w:val="24"/>
              </w:rPr>
            </w:pPr>
            <w:r>
              <w:rPr>
                <w:rFonts w:ascii="宋体" w:hAnsi="宋体" w:hint="eastAsia"/>
                <w:szCs w:val="24"/>
                <w:lang w:eastAsia="zh-Hans"/>
              </w:rPr>
              <w:t>12,256.52</w:t>
            </w:r>
          </w:p>
        </w:tc>
        <w:tc>
          <w:tcPr>
            <w:tcW w:w="1333" w:type="pct"/>
            <w:tcBorders>
              <w:top w:val="single" w:sz="4" w:space="0" w:color="auto"/>
              <w:left w:val="nil"/>
              <w:bottom w:val="single" w:sz="4" w:space="0" w:color="auto"/>
              <w:right w:val="single" w:sz="4" w:space="0" w:color="auto"/>
            </w:tcBorders>
            <w:vAlign w:val="center"/>
            <w:hideMark/>
          </w:tcPr>
          <w:p w14:paraId="53633D22" w14:textId="192B7CCC" w:rsidR="00C60544" w:rsidRPr="001D074E" w:rsidRDefault="00C60544" w:rsidP="00C60544">
            <w:pPr>
              <w:jc w:val="right"/>
              <w:rPr>
                <w:bCs/>
                <w:sz w:val="24"/>
              </w:rPr>
            </w:pPr>
            <w:r>
              <w:rPr>
                <w:rFonts w:ascii="宋体" w:hAnsi="宋体" w:hint="eastAsia"/>
                <w:szCs w:val="24"/>
                <w:lang w:eastAsia="zh-Hans"/>
              </w:rPr>
              <w:t>0.02</w:t>
            </w:r>
          </w:p>
        </w:tc>
      </w:tr>
      <w:tr w:rsidR="00C60544" w:rsidRPr="00C938E2" w14:paraId="737A79E8"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CEDD92" w14:textId="77777777" w:rsidR="00C60544" w:rsidRPr="001D074E" w:rsidRDefault="00C60544" w:rsidP="00C60544">
            <w:pPr>
              <w:jc w:val="center"/>
              <w:rPr>
                <w:bCs/>
                <w:sz w:val="24"/>
              </w:rPr>
            </w:pPr>
            <w:r w:rsidRPr="001D074E">
              <w:rPr>
                <w:bCs/>
                <w:sz w:val="24"/>
              </w:rPr>
              <w:t>8</w:t>
            </w:r>
          </w:p>
        </w:tc>
        <w:tc>
          <w:tcPr>
            <w:tcW w:w="1979" w:type="pct"/>
            <w:tcBorders>
              <w:top w:val="single" w:sz="4" w:space="0" w:color="auto"/>
              <w:left w:val="nil"/>
              <w:bottom w:val="single" w:sz="4" w:space="0" w:color="auto"/>
              <w:right w:val="single" w:sz="4" w:space="0" w:color="auto"/>
            </w:tcBorders>
            <w:vAlign w:val="center"/>
            <w:hideMark/>
          </w:tcPr>
          <w:p w14:paraId="07171C9C" w14:textId="77777777" w:rsidR="00C60544" w:rsidRPr="001D074E" w:rsidRDefault="00C60544" w:rsidP="00C60544">
            <w:pPr>
              <w:ind w:leftChars="50" w:left="105"/>
              <w:rPr>
                <w:bCs/>
                <w:sz w:val="24"/>
              </w:rPr>
            </w:pPr>
            <w:r w:rsidRPr="001D074E">
              <w:rPr>
                <w:rFonts w:hint="eastAsia"/>
                <w:bCs/>
                <w:sz w:val="24"/>
              </w:rPr>
              <w:t>其他资产</w:t>
            </w:r>
            <w:r w:rsidRPr="001D074E">
              <w:rPr>
                <w:bCs/>
                <w:sz w:val="24"/>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B135BC" w14:textId="345F4AB1" w:rsidR="00C60544" w:rsidRPr="001D074E" w:rsidRDefault="00C60544" w:rsidP="00C60544">
            <w:pPr>
              <w:jc w:val="right"/>
              <w:rPr>
                <w:bCs/>
                <w:sz w:val="24"/>
              </w:rPr>
            </w:pPr>
            <w:r>
              <w:rPr>
                <w:rFonts w:ascii="宋体" w:hAnsi="宋体" w:hint="eastAsia"/>
                <w:szCs w:val="24"/>
                <w:lang w:eastAsia="zh-Hans"/>
              </w:rPr>
              <w:t>1.00</w:t>
            </w:r>
          </w:p>
        </w:tc>
        <w:tc>
          <w:tcPr>
            <w:tcW w:w="1333" w:type="pct"/>
            <w:tcBorders>
              <w:top w:val="single" w:sz="4" w:space="0" w:color="auto"/>
              <w:left w:val="nil"/>
              <w:bottom w:val="single" w:sz="4" w:space="0" w:color="auto"/>
              <w:right w:val="single" w:sz="4" w:space="0" w:color="auto"/>
            </w:tcBorders>
            <w:vAlign w:val="center"/>
            <w:hideMark/>
          </w:tcPr>
          <w:p w14:paraId="55673574" w14:textId="46C14510" w:rsidR="00C60544" w:rsidRPr="001D074E" w:rsidRDefault="00C60544" w:rsidP="00C60544">
            <w:pPr>
              <w:jc w:val="right"/>
              <w:rPr>
                <w:bCs/>
                <w:sz w:val="24"/>
              </w:rPr>
            </w:pPr>
            <w:r>
              <w:rPr>
                <w:rFonts w:ascii="宋体" w:hAnsi="宋体" w:hint="eastAsia"/>
                <w:szCs w:val="24"/>
                <w:lang w:eastAsia="zh-Hans"/>
              </w:rPr>
              <w:t>0.00</w:t>
            </w:r>
          </w:p>
        </w:tc>
      </w:tr>
      <w:tr w:rsidR="00C60544" w:rsidRPr="00286DB1" w14:paraId="520F966A" w14:textId="77777777" w:rsidTr="006C71A8">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A3A029" w14:textId="77777777" w:rsidR="00C60544" w:rsidRPr="00286DB1" w:rsidRDefault="00C60544" w:rsidP="00C60544">
            <w:pPr>
              <w:jc w:val="center"/>
            </w:pPr>
            <w:r w:rsidRPr="00286DB1">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C440781" w14:textId="77777777" w:rsidR="00C60544" w:rsidRPr="00286DB1" w:rsidRDefault="00C60544" w:rsidP="00C60544">
            <w:pPr>
              <w:ind w:leftChars="50" w:left="105"/>
            </w:pPr>
            <w:r w:rsidRPr="00286DB1">
              <w:rPr>
                <w:rFonts w:ascii="宋体" w:hAnsi="宋体" w:hint="eastAsia"/>
                <w:color w:val="000000"/>
              </w:rPr>
              <w:t>合计</w:t>
            </w:r>
            <w:r w:rsidRPr="00286DB1">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E0CC10" w14:textId="7F834BB4" w:rsidR="00C60544" w:rsidRPr="00286DB1" w:rsidRDefault="00C60544" w:rsidP="00C60544">
            <w:pPr>
              <w:jc w:val="right"/>
            </w:pPr>
            <w:r>
              <w:rPr>
                <w:rFonts w:ascii="宋体" w:hAnsi="宋体" w:hint="eastAsia"/>
                <w:szCs w:val="24"/>
                <w:lang w:eastAsia="zh-Hans"/>
              </w:rPr>
              <w:t>75,389,744.39</w:t>
            </w:r>
          </w:p>
        </w:tc>
        <w:tc>
          <w:tcPr>
            <w:tcW w:w="1333" w:type="pct"/>
            <w:tcBorders>
              <w:top w:val="single" w:sz="4" w:space="0" w:color="auto"/>
              <w:left w:val="nil"/>
              <w:bottom w:val="single" w:sz="4" w:space="0" w:color="auto"/>
              <w:right w:val="single" w:sz="4" w:space="0" w:color="auto"/>
            </w:tcBorders>
            <w:vAlign w:val="center"/>
            <w:hideMark/>
          </w:tcPr>
          <w:p w14:paraId="33014061" w14:textId="6AFC30DF" w:rsidR="00C60544" w:rsidRPr="00286DB1" w:rsidRDefault="00C60544" w:rsidP="00C60544">
            <w:pPr>
              <w:jc w:val="right"/>
            </w:pPr>
            <w:r>
              <w:rPr>
                <w:rFonts w:ascii="宋体" w:hAnsi="宋体" w:hint="eastAsia"/>
                <w:szCs w:val="24"/>
                <w:lang w:eastAsia="zh-Hans"/>
              </w:rPr>
              <w:t>100.00</w:t>
            </w:r>
          </w:p>
        </w:tc>
      </w:tr>
    </w:tbl>
    <w:p w14:paraId="3B0A3DCB" w14:textId="77777777" w:rsidR="001C3B7D" w:rsidRPr="001D074E" w:rsidRDefault="001C3B7D" w:rsidP="001C3B7D">
      <w:pPr>
        <w:spacing w:line="360" w:lineRule="auto"/>
        <w:ind w:firstLine="420"/>
        <w:rPr>
          <w:bCs/>
          <w:sz w:val="24"/>
        </w:rPr>
      </w:pPr>
      <w:bookmarkStart w:id="97" w:name="_Toc17898197"/>
      <w:bookmarkStart w:id="98" w:name="_Toc17897951"/>
      <w:bookmarkStart w:id="99" w:name="_Toc512519498"/>
      <w:bookmarkStart w:id="100" w:name="_Toc481075066"/>
      <w:bookmarkStart w:id="101" w:name="_Toc438646468"/>
      <w:bookmarkStart w:id="102" w:name="_Toc490050019"/>
      <w:bookmarkStart w:id="103" w:name="_Toc513295860"/>
      <w:bookmarkStart w:id="104" w:name="_Toc513295910"/>
      <w:bookmarkEnd w:id="79"/>
      <w:r w:rsidRPr="001D074E">
        <w:rPr>
          <w:bCs/>
          <w:sz w:val="24"/>
        </w:rPr>
        <w:t>2</w:t>
      </w:r>
      <w:r w:rsidRPr="001D074E">
        <w:rPr>
          <w:rFonts w:hint="eastAsia"/>
          <w:bCs/>
          <w:sz w:val="24"/>
        </w:rPr>
        <w:t>、报告期末按行业分类的股票投资组合</w:t>
      </w:r>
      <w:bookmarkEnd w:id="97"/>
      <w:bookmarkEnd w:id="98"/>
      <w:bookmarkEnd w:id="99"/>
      <w:bookmarkEnd w:id="100"/>
      <w:bookmarkEnd w:id="101"/>
      <w:bookmarkEnd w:id="102"/>
      <w:bookmarkEnd w:id="103"/>
      <w:bookmarkEnd w:id="104"/>
      <w:r w:rsidRPr="001D074E">
        <w:rPr>
          <w:bCs/>
          <w:sz w:val="24"/>
        </w:rPr>
        <w:t xml:space="preserve"> </w:t>
      </w:r>
    </w:p>
    <w:p w14:paraId="12F1740F" w14:textId="77777777" w:rsidR="001C3B7D" w:rsidRPr="001D074E" w:rsidRDefault="001C3B7D" w:rsidP="001C3B7D">
      <w:pPr>
        <w:spacing w:line="360" w:lineRule="auto"/>
        <w:ind w:firstLine="420"/>
        <w:rPr>
          <w:bCs/>
          <w:sz w:val="24"/>
        </w:rPr>
      </w:pPr>
      <w:bookmarkStart w:id="105" w:name="_Toc17898198"/>
      <w:bookmarkStart w:id="106" w:name="_Toc481075067"/>
      <w:bookmarkStart w:id="107" w:name="_Toc490050020"/>
      <w:bookmarkStart w:id="108" w:name="_Toc512519499"/>
      <w:bookmarkStart w:id="109" w:name="_Toc513295911"/>
      <w:r w:rsidRPr="001D074E">
        <w:rPr>
          <w:rFonts w:hint="eastAsia"/>
          <w:bCs/>
          <w:sz w:val="24"/>
        </w:rPr>
        <w:t>（</w:t>
      </w:r>
      <w:r w:rsidRPr="001D074E">
        <w:rPr>
          <w:bCs/>
          <w:sz w:val="24"/>
        </w:rPr>
        <w:t>1</w:t>
      </w:r>
      <w:r w:rsidRPr="001D074E">
        <w:rPr>
          <w:rFonts w:hint="eastAsia"/>
          <w:bCs/>
          <w:sz w:val="24"/>
        </w:rPr>
        <w:t>）报告期末按行业分类的境内股票投资组合</w:t>
      </w:r>
      <w:bookmarkEnd w:id="105"/>
      <w:bookmarkEnd w:id="106"/>
      <w:bookmarkEnd w:id="107"/>
      <w:bookmarkEnd w:id="108"/>
      <w:bookmarkEnd w:id="109"/>
      <w:r w:rsidRPr="001D074E">
        <w:rPr>
          <w:bCs/>
          <w:sz w:val="24"/>
        </w:rPr>
        <w:t xml:space="preserve"> </w:t>
      </w:r>
    </w:p>
    <w:p w14:paraId="53FE18B9" w14:textId="77777777" w:rsidR="001C3B7D" w:rsidRPr="001D074E" w:rsidRDefault="001C3B7D" w:rsidP="001C3B7D">
      <w:pPr>
        <w:spacing w:line="360" w:lineRule="auto"/>
        <w:ind w:firstLine="420"/>
        <w:rPr>
          <w:bCs/>
          <w:sz w:val="24"/>
        </w:rPr>
      </w:pPr>
      <w:r w:rsidRPr="001D074E">
        <w:rPr>
          <w:rFonts w:hint="eastAsia"/>
          <w:bCs/>
          <w:sz w:val="24"/>
        </w:rPr>
        <w:lastRenderedPageBreak/>
        <w:t>本基金本报告期末未持有境内投资股票。</w:t>
      </w:r>
    </w:p>
    <w:p w14:paraId="560750AA" w14:textId="77777777" w:rsidR="001C3B7D" w:rsidRPr="001D074E" w:rsidRDefault="001C3B7D" w:rsidP="001C3B7D">
      <w:pPr>
        <w:spacing w:line="360" w:lineRule="auto"/>
        <w:ind w:firstLine="420"/>
        <w:rPr>
          <w:bCs/>
          <w:sz w:val="24"/>
        </w:rPr>
      </w:pPr>
      <w:bookmarkStart w:id="110" w:name="m502_tab"/>
      <w:bookmarkStart w:id="111" w:name="_Toc17898199"/>
      <w:bookmarkStart w:id="112" w:name="_Toc481075068"/>
      <w:bookmarkStart w:id="113" w:name="_Toc490050021"/>
      <w:bookmarkStart w:id="114" w:name="_Toc512519500"/>
      <w:bookmarkStart w:id="115" w:name="_Toc513295912"/>
      <w:bookmarkEnd w:id="110"/>
      <w:r w:rsidRPr="001D074E">
        <w:rPr>
          <w:rFonts w:hint="eastAsia"/>
          <w:bCs/>
          <w:sz w:val="24"/>
        </w:rPr>
        <w:t>（</w:t>
      </w:r>
      <w:r w:rsidRPr="001D074E">
        <w:rPr>
          <w:bCs/>
          <w:sz w:val="24"/>
        </w:rPr>
        <w:t>2</w:t>
      </w:r>
      <w:r w:rsidRPr="001D074E">
        <w:rPr>
          <w:rFonts w:hint="eastAsia"/>
          <w:bCs/>
          <w:sz w:val="24"/>
        </w:rPr>
        <w:t>）报告期末按行业分类的港股通投资股票投资组合</w:t>
      </w:r>
      <w:bookmarkEnd w:id="111"/>
      <w:bookmarkEnd w:id="112"/>
      <w:bookmarkEnd w:id="113"/>
      <w:bookmarkEnd w:id="114"/>
      <w:bookmarkEnd w:id="115"/>
      <w:r w:rsidRPr="001D074E">
        <w:rPr>
          <w:bCs/>
          <w:sz w:val="24"/>
        </w:rPr>
        <w:t xml:space="preserve"> </w:t>
      </w:r>
    </w:p>
    <w:p w14:paraId="71AE7354" w14:textId="77777777" w:rsidR="001C3B7D" w:rsidRPr="001D074E" w:rsidRDefault="001C3B7D" w:rsidP="001C3B7D">
      <w:pPr>
        <w:spacing w:line="360" w:lineRule="auto"/>
        <w:ind w:firstLine="420"/>
        <w:rPr>
          <w:bCs/>
          <w:sz w:val="24"/>
        </w:rPr>
      </w:pPr>
      <w:r w:rsidRPr="001D074E">
        <w:rPr>
          <w:rFonts w:hint="eastAsia"/>
          <w:bCs/>
          <w:sz w:val="24"/>
        </w:rPr>
        <w:t>本基金本报告期末未持有港股通投资股票。</w:t>
      </w:r>
    </w:p>
    <w:p w14:paraId="4C8B5B18" w14:textId="77777777" w:rsidR="001C3B7D" w:rsidRPr="001D074E" w:rsidRDefault="001C3B7D" w:rsidP="001C3B7D">
      <w:pPr>
        <w:spacing w:line="360" w:lineRule="auto"/>
        <w:ind w:firstLine="420"/>
        <w:rPr>
          <w:bCs/>
          <w:sz w:val="24"/>
        </w:rPr>
      </w:pPr>
      <w:bookmarkStart w:id="116" w:name="_Toc178982961"/>
      <w:bookmarkStart w:id="117" w:name="_Toc17897958"/>
      <w:bookmarkStart w:id="118" w:name="_Toc485300375"/>
      <w:bookmarkStart w:id="119" w:name="_Toc453852755"/>
      <w:bookmarkStart w:id="120" w:name="_Toc452398761"/>
      <w:bookmarkStart w:id="121" w:name="_Toc454983410"/>
      <w:bookmarkStart w:id="122" w:name="_Toc497398255"/>
      <w:bookmarkStart w:id="123" w:name="_Toc506208451"/>
      <w:bookmarkStart w:id="124" w:name="m08QD_10"/>
      <w:r w:rsidRPr="001D074E">
        <w:rPr>
          <w:bCs/>
          <w:sz w:val="24"/>
        </w:rPr>
        <w:t>3</w:t>
      </w:r>
      <w:r w:rsidRPr="001D074E">
        <w:rPr>
          <w:rFonts w:hint="eastAsia"/>
          <w:bCs/>
          <w:sz w:val="24"/>
        </w:rPr>
        <w:t>、期末按公允价值占基金资产净值比例大小排序的股票投资明细</w:t>
      </w:r>
      <w:bookmarkEnd w:id="116"/>
      <w:bookmarkEnd w:id="117"/>
      <w:bookmarkEnd w:id="118"/>
      <w:bookmarkEnd w:id="119"/>
      <w:bookmarkEnd w:id="120"/>
      <w:bookmarkEnd w:id="121"/>
      <w:bookmarkEnd w:id="122"/>
      <w:bookmarkEnd w:id="123"/>
    </w:p>
    <w:bookmarkEnd w:id="124"/>
    <w:p w14:paraId="1932920B" w14:textId="77777777" w:rsidR="001C3B7D" w:rsidRPr="001D074E" w:rsidRDefault="001C3B7D" w:rsidP="001C3B7D">
      <w:pPr>
        <w:spacing w:line="360" w:lineRule="auto"/>
        <w:ind w:firstLine="420"/>
        <w:rPr>
          <w:bCs/>
          <w:sz w:val="24"/>
        </w:rPr>
      </w:pPr>
      <w:r w:rsidRPr="001D074E">
        <w:rPr>
          <w:rFonts w:hint="eastAsia"/>
          <w:bCs/>
          <w:sz w:val="24"/>
        </w:rPr>
        <w:t>本基金本报告期末未持有股票。</w:t>
      </w:r>
    </w:p>
    <w:p w14:paraId="4419802B" w14:textId="77777777" w:rsidR="001C3B7D" w:rsidRPr="001D074E" w:rsidRDefault="001C3B7D" w:rsidP="001C3B7D">
      <w:pPr>
        <w:spacing w:line="360" w:lineRule="auto"/>
        <w:ind w:firstLine="420"/>
        <w:rPr>
          <w:bCs/>
          <w:sz w:val="24"/>
        </w:rPr>
      </w:pPr>
      <w:bookmarkStart w:id="125" w:name="_Toc17898201"/>
      <w:bookmarkStart w:id="126" w:name="_Toc17897953"/>
      <w:bookmarkStart w:id="127" w:name="_Toc481075070"/>
      <w:bookmarkStart w:id="128" w:name="_Toc438646471"/>
      <w:bookmarkStart w:id="129" w:name="_Toc490050023"/>
      <w:bookmarkStart w:id="130" w:name="_Toc512519502"/>
      <w:bookmarkStart w:id="131" w:name="_Toc513295862"/>
      <w:bookmarkStart w:id="132" w:name="_Toc513295914"/>
      <w:bookmarkStart w:id="133" w:name="m505"/>
      <w:r w:rsidRPr="001D074E">
        <w:rPr>
          <w:bCs/>
          <w:sz w:val="24"/>
        </w:rPr>
        <w:t>4</w:t>
      </w:r>
      <w:r w:rsidRPr="001D074E">
        <w:rPr>
          <w:rFonts w:hint="eastAsia"/>
          <w:bCs/>
          <w:sz w:val="24"/>
        </w:rPr>
        <w:t>、报告期末按债券品种分类的债券投资组合</w:t>
      </w:r>
      <w:bookmarkEnd w:id="125"/>
      <w:bookmarkEnd w:id="126"/>
      <w:bookmarkEnd w:id="127"/>
      <w:bookmarkEnd w:id="128"/>
      <w:bookmarkEnd w:id="129"/>
      <w:bookmarkEnd w:id="130"/>
      <w:bookmarkEnd w:id="131"/>
      <w:bookmarkEnd w:id="132"/>
      <w:r w:rsidRPr="001D074E">
        <w:rPr>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25"/>
        <w:gridCol w:w="1988"/>
        <w:gridCol w:w="1990"/>
        <w:gridCol w:w="3025"/>
      </w:tblGrid>
      <w:tr w:rsidR="001C3B7D" w:rsidRPr="00C938E2" w14:paraId="34260131"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56D919" w14:textId="77777777" w:rsidR="001C3B7D" w:rsidRPr="001D074E" w:rsidRDefault="001C3B7D" w:rsidP="006C71A8">
            <w:pPr>
              <w:jc w:val="center"/>
              <w:rPr>
                <w:bCs/>
                <w:sz w:val="24"/>
              </w:rPr>
            </w:pPr>
            <w:r w:rsidRPr="001D074E">
              <w:rPr>
                <w:rFonts w:hint="eastAsia"/>
                <w:bCs/>
                <w:sz w:val="24"/>
              </w:rPr>
              <w:t>序号</w:t>
            </w:r>
            <w:r w:rsidRPr="001D074E">
              <w:rPr>
                <w:bCs/>
                <w:sz w:val="24"/>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36801" w14:textId="77777777" w:rsidR="001C3B7D" w:rsidRPr="001D074E" w:rsidRDefault="001C3B7D" w:rsidP="006C71A8">
            <w:pPr>
              <w:jc w:val="center"/>
              <w:rPr>
                <w:bCs/>
                <w:sz w:val="24"/>
              </w:rPr>
            </w:pPr>
            <w:r w:rsidRPr="001D074E">
              <w:rPr>
                <w:rFonts w:hint="eastAsia"/>
                <w:bCs/>
                <w:sz w:val="24"/>
              </w:rPr>
              <w:t>债券品种</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49B2A0" w14:textId="77777777" w:rsidR="001C3B7D" w:rsidRPr="001D074E" w:rsidRDefault="001C3B7D" w:rsidP="006C71A8">
            <w:pPr>
              <w:jc w:val="center"/>
              <w:rPr>
                <w:bCs/>
                <w:sz w:val="24"/>
              </w:rPr>
            </w:pPr>
            <w:r w:rsidRPr="001D074E">
              <w:rPr>
                <w:rFonts w:hint="eastAsia"/>
                <w:bCs/>
                <w:sz w:val="24"/>
              </w:rPr>
              <w:t>公允价值（元）</w:t>
            </w:r>
            <w:r w:rsidRPr="001D074E">
              <w:rPr>
                <w:bCs/>
                <w:sz w:val="24"/>
              </w:rPr>
              <w:t xml:space="preserve">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5669CF" w14:textId="77777777" w:rsidR="001C3B7D" w:rsidRPr="001D074E" w:rsidRDefault="001C3B7D" w:rsidP="006C71A8">
            <w:pPr>
              <w:jc w:val="center"/>
              <w:rPr>
                <w:bCs/>
                <w:sz w:val="24"/>
              </w:rPr>
            </w:pPr>
            <w:r w:rsidRPr="001D074E">
              <w:rPr>
                <w:rFonts w:hint="eastAsia"/>
                <w:bCs/>
                <w:sz w:val="24"/>
              </w:rPr>
              <w:t>占基金资产净值比例（</w:t>
            </w:r>
            <w:r w:rsidRPr="001D074E">
              <w:rPr>
                <w:bCs/>
                <w:sz w:val="24"/>
              </w:rPr>
              <w:t>%</w:t>
            </w:r>
            <w:r w:rsidRPr="001D074E">
              <w:rPr>
                <w:rFonts w:hint="eastAsia"/>
                <w:bCs/>
                <w:sz w:val="24"/>
              </w:rPr>
              <w:t>）</w:t>
            </w:r>
            <w:r w:rsidRPr="001D074E">
              <w:rPr>
                <w:bCs/>
                <w:sz w:val="24"/>
              </w:rPr>
              <w:t xml:space="preserve"> </w:t>
            </w:r>
          </w:p>
        </w:tc>
      </w:tr>
      <w:tr w:rsidR="00C60544" w:rsidRPr="00C938E2" w14:paraId="19231BD2"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088A38" w14:textId="77777777" w:rsidR="00C60544" w:rsidRPr="001D074E" w:rsidRDefault="00C60544" w:rsidP="00C60544">
            <w:pPr>
              <w:jc w:val="center"/>
              <w:rPr>
                <w:bCs/>
                <w:sz w:val="24"/>
              </w:rPr>
            </w:pPr>
            <w:r w:rsidRPr="001D074E">
              <w:rPr>
                <w:bCs/>
                <w:sz w:val="24"/>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AB62E2" w14:textId="77777777" w:rsidR="00C60544" w:rsidRPr="001D074E" w:rsidRDefault="00C60544" w:rsidP="00C60544">
            <w:pPr>
              <w:ind w:leftChars="50" w:left="105"/>
              <w:jc w:val="left"/>
              <w:rPr>
                <w:bCs/>
                <w:sz w:val="24"/>
              </w:rPr>
            </w:pPr>
            <w:r w:rsidRPr="001D074E">
              <w:rPr>
                <w:rFonts w:hint="eastAsia"/>
                <w:bCs/>
                <w:sz w:val="24"/>
              </w:rPr>
              <w:t>国家债券</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FD3817" w14:textId="67EBDE36"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5DA8D6" w14:textId="5EB8998D"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6CEE0E7C"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EF075A" w14:textId="77777777" w:rsidR="00C60544" w:rsidRPr="001D074E" w:rsidRDefault="00C60544" w:rsidP="00C60544">
            <w:pPr>
              <w:jc w:val="center"/>
              <w:rPr>
                <w:bCs/>
                <w:sz w:val="24"/>
              </w:rPr>
            </w:pPr>
            <w:r w:rsidRPr="001D074E">
              <w:rPr>
                <w:bCs/>
                <w:sz w:val="24"/>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F9ED26" w14:textId="77777777" w:rsidR="00C60544" w:rsidRPr="001D074E" w:rsidRDefault="00C60544" w:rsidP="00C60544">
            <w:pPr>
              <w:ind w:leftChars="50" w:left="105"/>
              <w:jc w:val="left"/>
              <w:rPr>
                <w:bCs/>
                <w:sz w:val="24"/>
              </w:rPr>
            </w:pPr>
            <w:r w:rsidRPr="001D074E">
              <w:rPr>
                <w:rFonts w:hint="eastAsia"/>
                <w:bCs/>
                <w:sz w:val="24"/>
              </w:rPr>
              <w:t>央行票据</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0BA28C" w14:textId="6AE7B18D"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67A33C" w14:textId="55936DAD"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4D7CB018"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AE9526" w14:textId="77777777" w:rsidR="00C60544" w:rsidRPr="001D074E" w:rsidRDefault="00C60544" w:rsidP="00C60544">
            <w:pPr>
              <w:jc w:val="center"/>
              <w:rPr>
                <w:bCs/>
                <w:sz w:val="24"/>
              </w:rPr>
            </w:pPr>
            <w:r w:rsidRPr="001D074E">
              <w:rPr>
                <w:bCs/>
                <w:sz w:val="24"/>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9C8E12" w14:textId="77777777" w:rsidR="00C60544" w:rsidRPr="001D074E" w:rsidRDefault="00C60544" w:rsidP="00C60544">
            <w:pPr>
              <w:ind w:leftChars="50" w:left="105"/>
              <w:jc w:val="left"/>
              <w:rPr>
                <w:bCs/>
                <w:sz w:val="24"/>
              </w:rPr>
            </w:pPr>
            <w:r w:rsidRPr="001D074E">
              <w:rPr>
                <w:rFonts w:hint="eastAsia"/>
                <w:bCs/>
                <w:sz w:val="24"/>
              </w:rPr>
              <w:t>金融债券</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033C61" w14:textId="13E35EA4" w:rsidR="00C60544" w:rsidRPr="001D074E" w:rsidRDefault="00C60544" w:rsidP="00C60544">
            <w:pPr>
              <w:jc w:val="right"/>
              <w:rPr>
                <w:bCs/>
                <w:sz w:val="24"/>
              </w:rPr>
            </w:pPr>
            <w:r>
              <w:rPr>
                <w:rFonts w:ascii="宋体" w:hAnsi="宋体" w:hint="eastAsia"/>
                <w:szCs w:val="24"/>
                <w:lang w:eastAsia="zh-Hans"/>
              </w:rPr>
              <w:t>39,735,644.39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302809" w14:textId="14B2766C" w:rsidR="00C60544" w:rsidRPr="001D074E" w:rsidRDefault="00C60544" w:rsidP="00C60544">
            <w:pPr>
              <w:jc w:val="right"/>
              <w:rPr>
                <w:bCs/>
                <w:sz w:val="24"/>
              </w:rPr>
            </w:pPr>
            <w:r>
              <w:rPr>
                <w:rFonts w:ascii="宋体" w:hAnsi="宋体" w:hint="eastAsia"/>
                <w:szCs w:val="24"/>
                <w:lang w:eastAsia="zh-Hans"/>
              </w:rPr>
              <w:t>59.99</w:t>
            </w:r>
          </w:p>
        </w:tc>
      </w:tr>
      <w:tr w:rsidR="00C60544" w:rsidRPr="00C938E2" w14:paraId="698D52AD"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7C65DB" w14:textId="77777777" w:rsidR="00C60544" w:rsidRPr="001D074E" w:rsidRDefault="00C60544" w:rsidP="00C60544">
            <w:pPr>
              <w:jc w:val="center"/>
              <w:rPr>
                <w:bCs/>
                <w:sz w:val="24"/>
              </w:rPr>
            </w:pPr>
            <w:r w:rsidRPr="001D074E">
              <w:rPr>
                <w:rFonts w:hint="eastAsia"/>
                <w:bCs/>
                <w:sz w:val="24"/>
              </w:rPr>
              <w:t xml:space="preserve">　</w:t>
            </w:r>
            <w:r w:rsidRPr="001D074E">
              <w:rPr>
                <w:bCs/>
                <w:sz w:val="24"/>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5C53EF" w14:textId="77777777" w:rsidR="00C60544" w:rsidRPr="001D074E" w:rsidRDefault="00C60544" w:rsidP="00C60544">
            <w:pPr>
              <w:ind w:leftChars="50" w:left="105"/>
              <w:jc w:val="left"/>
              <w:rPr>
                <w:bCs/>
                <w:sz w:val="24"/>
              </w:rPr>
            </w:pPr>
            <w:r w:rsidRPr="001D074E">
              <w:rPr>
                <w:rFonts w:hint="eastAsia"/>
                <w:bCs/>
                <w:sz w:val="24"/>
              </w:rPr>
              <w:t>其中：政策性金融债</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0CB556" w14:textId="1D75D398" w:rsidR="00C60544" w:rsidRPr="001D074E" w:rsidRDefault="00C60544" w:rsidP="00C60544">
            <w:pPr>
              <w:jc w:val="right"/>
              <w:rPr>
                <w:bCs/>
                <w:sz w:val="24"/>
              </w:rPr>
            </w:pPr>
            <w:r>
              <w:rPr>
                <w:rFonts w:ascii="宋体" w:hAnsi="宋体" w:hint="eastAsia"/>
                <w:szCs w:val="24"/>
                <w:lang w:eastAsia="zh-Hans"/>
              </w:rPr>
              <w:t>10,115,391.78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95A950" w14:textId="4C433733" w:rsidR="00C60544" w:rsidRPr="001D074E" w:rsidRDefault="00C60544" w:rsidP="00C60544">
            <w:pPr>
              <w:jc w:val="right"/>
              <w:rPr>
                <w:bCs/>
                <w:sz w:val="24"/>
              </w:rPr>
            </w:pPr>
            <w:r>
              <w:rPr>
                <w:rFonts w:ascii="宋体" w:hAnsi="宋体" w:hint="eastAsia"/>
                <w:szCs w:val="24"/>
                <w:lang w:eastAsia="zh-Hans"/>
              </w:rPr>
              <w:t>15.27</w:t>
            </w:r>
          </w:p>
        </w:tc>
      </w:tr>
      <w:tr w:rsidR="00C60544" w:rsidRPr="00C938E2" w14:paraId="12D1EB50"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A9B746" w14:textId="77777777" w:rsidR="00C60544" w:rsidRPr="001D074E" w:rsidRDefault="00C60544" w:rsidP="00C60544">
            <w:pPr>
              <w:jc w:val="center"/>
              <w:rPr>
                <w:bCs/>
                <w:sz w:val="24"/>
              </w:rPr>
            </w:pPr>
            <w:r w:rsidRPr="001D074E">
              <w:rPr>
                <w:bCs/>
                <w:sz w:val="24"/>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E8DF02" w14:textId="77777777" w:rsidR="00C60544" w:rsidRPr="001D074E" w:rsidRDefault="00C60544" w:rsidP="00C60544">
            <w:pPr>
              <w:ind w:leftChars="50" w:left="105"/>
              <w:jc w:val="left"/>
              <w:rPr>
                <w:bCs/>
                <w:sz w:val="24"/>
              </w:rPr>
            </w:pPr>
            <w:r w:rsidRPr="001D074E">
              <w:rPr>
                <w:rFonts w:hint="eastAsia"/>
                <w:bCs/>
                <w:sz w:val="24"/>
              </w:rPr>
              <w:t>企业债券</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C01CD4" w14:textId="49A97638"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1EC756" w14:textId="05292242"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419E8073"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3D10F7" w14:textId="77777777" w:rsidR="00C60544" w:rsidRPr="001D074E" w:rsidRDefault="00C60544" w:rsidP="00C60544">
            <w:pPr>
              <w:jc w:val="center"/>
              <w:rPr>
                <w:bCs/>
                <w:sz w:val="24"/>
              </w:rPr>
            </w:pPr>
            <w:r w:rsidRPr="001D074E">
              <w:rPr>
                <w:bCs/>
                <w:sz w:val="24"/>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C09059" w14:textId="77777777" w:rsidR="00C60544" w:rsidRPr="001D074E" w:rsidRDefault="00C60544" w:rsidP="00C60544">
            <w:pPr>
              <w:ind w:leftChars="50" w:left="105"/>
              <w:jc w:val="left"/>
              <w:rPr>
                <w:bCs/>
                <w:sz w:val="24"/>
              </w:rPr>
            </w:pPr>
            <w:r w:rsidRPr="001D074E">
              <w:rPr>
                <w:rFonts w:hint="eastAsia"/>
                <w:bCs/>
                <w:sz w:val="24"/>
              </w:rPr>
              <w:t>企业短期融资券</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6E7E25" w14:textId="1613DE46"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EA4D27" w14:textId="1342E1EC"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B9694C3"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B286DA" w14:textId="77777777" w:rsidR="00C60544" w:rsidRPr="001D074E" w:rsidRDefault="00C60544" w:rsidP="00C60544">
            <w:pPr>
              <w:jc w:val="center"/>
              <w:rPr>
                <w:bCs/>
                <w:sz w:val="24"/>
              </w:rPr>
            </w:pPr>
            <w:r w:rsidRPr="001D074E">
              <w:rPr>
                <w:bCs/>
                <w:sz w:val="24"/>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EC598B" w14:textId="77777777" w:rsidR="00C60544" w:rsidRPr="001D074E" w:rsidRDefault="00C60544" w:rsidP="00C60544">
            <w:pPr>
              <w:ind w:leftChars="50" w:left="105"/>
              <w:jc w:val="left"/>
              <w:rPr>
                <w:bCs/>
                <w:sz w:val="24"/>
              </w:rPr>
            </w:pPr>
            <w:r w:rsidRPr="001D074E">
              <w:rPr>
                <w:rFonts w:hint="eastAsia"/>
                <w:bCs/>
                <w:sz w:val="24"/>
              </w:rPr>
              <w:t>中期票据</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342F8B" w14:textId="07E1E0F2" w:rsidR="00C60544" w:rsidRPr="001D074E" w:rsidRDefault="00C60544" w:rsidP="00C60544">
            <w:pPr>
              <w:jc w:val="right"/>
              <w:rPr>
                <w:bCs/>
                <w:sz w:val="24"/>
              </w:rPr>
            </w:pPr>
            <w:r>
              <w:rPr>
                <w:rFonts w:ascii="宋体" w:hAnsi="宋体" w:hint="eastAsia"/>
                <w:szCs w:val="24"/>
                <w:lang w:eastAsia="zh-Hans"/>
              </w:rPr>
              <w:t>35,641,842.48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10BFAF" w14:textId="7F7F5EF4" w:rsidR="00C60544" w:rsidRPr="001D074E" w:rsidRDefault="00C60544" w:rsidP="00C60544">
            <w:pPr>
              <w:jc w:val="right"/>
              <w:rPr>
                <w:bCs/>
                <w:sz w:val="24"/>
              </w:rPr>
            </w:pPr>
            <w:r>
              <w:rPr>
                <w:rFonts w:ascii="宋体" w:hAnsi="宋体" w:hint="eastAsia"/>
                <w:szCs w:val="24"/>
                <w:lang w:eastAsia="zh-Hans"/>
              </w:rPr>
              <w:t>53.81</w:t>
            </w:r>
          </w:p>
        </w:tc>
      </w:tr>
      <w:tr w:rsidR="00C60544" w:rsidRPr="00C938E2" w14:paraId="2671463F"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D5BDCD" w14:textId="77777777" w:rsidR="00C60544" w:rsidRPr="001D074E" w:rsidRDefault="00C60544" w:rsidP="00C60544">
            <w:pPr>
              <w:jc w:val="center"/>
              <w:rPr>
                <w:bCs/>
                <w:sz w:val="24"/>
              </w:rPr>
            </w:pPr>
            <w:r w:rsidRPr="001D074E">
              <w:rPr>
                <w:bCs/>
                <w:sz w:val="24"/>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DF4DD3" w14:textId="77777777" w:rsidR="00C60544" w:rsidRPr="001D074E" w:rsidRDefault="00C60544" w:rsidP="00C60544">
            <w:pPr>
              <w:ind w:leftChars="50" w:left="105"/>
              <w:jc w:val="left"/>
              <w:rPr>
                <w:bCs/>
                <w:sz w:val="24"/>
              </w:rPr>
            </w:pPr>
            <w:r w:rsidRPr="001D074E">
              <w:rPr>
                <w:rFonts w:hint="eastAsia"/>
                <w:bCs/>
                <w:sz w:val="24"/>
              </w:rPr>
              <w:t>可转债（可交换债）</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B93DCB" w14:textId="546ABBF0"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8459AE" w14:textId="1DB8C56C"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8EC49CD"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A0B727" w14:textId="77777777" w:rsidR="00C60544" w:rsidRPr="001D074E" w:rsidRDefault="00C60544" w:rsidP="00C60544">
            <w:pPr>
              <w:jc w:val="center"/>
              <w:rPr>
                <w:bCs/>
                <w:sz w:val="24"/>
              </w:rPr>
            </w:pPr>
            <w:r w:rsidRPr="001D074E">
              <w:rPr>
                <w:bCs/>
                <w:sz w:val="24"/>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9F2BF5" w14:textId="77777777" w:rsidR="00C60544" w:rsidRPr="001D074E" w:rsidRDefault="00C60544" w:rsidP="00C60544">
            <w:pPr>
              <w:ind w:leftChars="50" w:left="105"/>
              <w:jc w:val="left"/>
              <w:rPr>
                <w:bCs/>
                <w:sz w:val="24"/>
              </w:rPr>
            </w:pPr>
            <w:r w:rsidRPr="001D074E">
              <w:rPr>
                <w:rFonts w:hint="eastAsia"/>
                <w:bCs/>
                <w:sz w:val="24"/>
              </w:rPr>
              <w:t>同业存单</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663935" w14:textId="547A94E7"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AD92FB" w14:textId="7DAF457F"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38C01162"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D8142B" w14:textId="77777777" w:rsidR="00C60544" w:rsidRPr="001D074E" w:rsidRDefault="00C60544" w:rsidP="00C60544">
            <w:pPr>
              <w:jc w:val="center"/>
              <w:rPr>
                <w:bCs/>
                <w:sz w:val="24"/>
              </w:rPr>
            </w:pPr>
            <w:r w:rsidRPr="001D074E">
              <w:rPr>
                <w:bCs/>
                <w:sz w:val="24"/>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8A6F2A" w14:textId="77777777" w:rsidR="00C60544" w:rsidRPr="001D074E" w:rsidRDefault="00C60544" w:rsidP="00C60544">
            <w:pPr>
              <w:ind w:leftChars="50" w:left="105"/>
              <w:jc w:val="left"/>
              <w:rPr>
                <w:bCs/>
                <w:sz w:val="24"/>
              </w:rPr>
            </w:pPr>
            <w:r w:rsidRPr="001D074E">
              <w:rPr>
                <w:rFonts w:hint="eastAsia"/>
                <w:bCs/>
                <w:sz w:val="24"/>
              </w:rPr>
              <w:t>其他</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D78B48" w14:textId="480A0256" w:rsidR="00C60544" w:rsidRPr="001D074E" w:rsidRDefault="00C60544" w:rsidP="00C60544">
            <w:pPr>
              <w:jc w:val="right"/>
              <w:rPr>
                <w:bCs/>
                <w:sz w:val="24"/>
              </w:rPr>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0707B9" w14:textId="430877FB" w:rsidR="00C60544" w:rsidRPr="001D074E" w:rsidRDefault="00C60544" w:rsidP="00C60544">
            <w:pPr>
              <w:jc w:val="right"/>
              <w:rPr>
                <w:bCs/>
                <w:sz w:val="24"/>
              </w:rPr>
            </w:pPr>
            <w:r>
              <w:rPr>
                <w:rFonts w:ascii="宋体" w:hAnsi="宋体" w:hint="eastAsia"/>
                <w:szCs w:val="24"/>
                <w:lang w:eastAsia="zh-Hans"/>
              </w:rPr>
              <w:t>-</w:t>
            </w:r>
          </w:p>
        </w:tc>
      </w:tr>
      <w:tr w:rsidR="00C60544" w:rsidRPr="00C938E2" w14:paraId="29EE6AED" w14:textId="77777777" w:rsidTr="006C71A8">
        <w:trPr>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67B9E3" w14:textId="77777777" w:rsidR="00C60544" w:rsidRPr="001D074E" w:rsidRDefault="00C60544" w:rsidP="00C60544">
            <w:pPr>
              <w:jc w:val="center"/>
              <w:rPr>
                <w:bCs/>
                <w:sz w:val="24"/>
              </w:rPr>
            </w:pPr>
            <w:r w:rsidRPr="001D074E">
              <w:rPr>
                <w:bCs/>
                <w:sz w:val="24"/>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5318C7" w14:textId="77777777" w:rsidR="00C60544" w:rsidRPr="001D074E" w:rsidRDefault="00C60544" w:rsidP="00C60544">
            <w:pPr>
              <w:ind w:leftChars="50" w:left="105"/>
              <w:jc w:val="left"/>
              <w:rPr>
                <w:bCs/>
                <w:sz w:val="24"/>
              </w:rPr>
            </w:pPr>
            <w:r w:rsidRPr="001D074E">
              <w:rPr>
                <w:rFonts w:hint="eastAsia"/>
                <w:bCs/>
                <w:sz w:val="24"/>
              </w:rPr>
              <w:t>合计</w:t>
            </w:r>
            <w:r w:rsidRPr="001D074E">
              <w:rPr>
                <w:bCs/>
                <w:sz w:val="24"/>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EA3F91" w14:textId="36EFB0C0" w:rsidR="00C60544" w:rsidRPr="001D074E" w:rsidRDefault="00C60544" w:rsidP="00C60544">
            <w:pPr>
              <w:jc w:val="right"/>
              <w:rPr>
                <w:bCs/>
                <w:sz w:val="24"/>
              </w:rPr>
            </w:pPr>
            <w:r>
              <w:rPr>
                <w:rFonts w:ascii="宋体" w:hAnsi="宋体" w:hint="eastAsia"/>
                <w:szCs w:val="24"/>
                <w:lang w:eastAsia="zh-Hans"/>
              </w:rPr>
              <w:t>75,377,486.87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957D22" w14:textId="245C840D" w:rsidR="00C60544" w:rsidRPr="001D074E" w:rsidRDefault="00C60544" w:rsidP="00C60544">
            <w:pPr>
              <w:jc w:val="right"/>
              <w:rPr>
                <w:bCs/>
                <w:sz w:val="24"/>
              </w:rPr>
            </w:pPr>
            <w:r>
              <w:rPr>
                <w:rFonts w:ascii="宋体" w:hAnsi="宋体" w:hint="eastAsia"/>
                <w:szCs w:val="24"/>
                <w:lang w:eastAsia="zh-Hans"/>
              </w:rPr>
              <w:t>113.79</w:t>
            </w:r>
          </w:p>
        </w:tc>
      </w:tr>
    </w:tbl>
    <w:p w14:paraId="3A88DD51" w14:textId="77777777" w:rsidR="001C3B7D" w:rsidRPr="001D074E" w:rsidRDefault="001C3B7D" w:rsidP="001C3B7D">
      <w:pPr>
        <w:spacing w:line="360" w:lineRule="auto"/>
        <w:ind w:firstLine="420"/>
        <w:rPr>
          <w:bCs/>
          <w:sz w:val="24"/>
        </w:rPr>
      </w:pPr>
      <w:bookmarkStart w:id="134" w:name="_Toc17898202"/>
      <w:bookmarkStart w:id="135" w:name="_Toc17897954"/>
      <w:bookmarkStart w:id="136" w:name="_Toc481075071"/>
      <w:bookmarkStart w:id="137" w:name="_Toc438646472"/>
      <w:bookmarkStart w:id="138" w:name="_Toc490050024"/>
      <w:bookmarkStart w:id="139" w:name="_Toc512519503"/>
      <w:bookmarkStart w:id="140" w:name="_Toc513295863"/>
      <w:bookmarkStart w:id="141" w:name="_Toc513295915"/>
      <w:bookmarkStart w:id="142" w:name="m506"/>
      <w:bookmarkEnd w:id="133"/>
      <w:r w:rsidRPr="001D074E">
        <w:rPr>
          <w:bCs/>
          <w:sz w:val="24"/>
        </w:rPr>
        <w:t>5</w:t>
      </w:r>
      <w:r w:rsidRPr="001D074E">
        <w:rPr>
          <w:rFonts w:hint="eastAsia"/>
          <w:bCs/>
          <w:sz w:val="24"/>
        </w:rPr>
        <w:t>、报告期末按公允价值占基金资产净值比例大小排序的前五名债券投资明细</w:t>
      </w:r>
      <w:bookmarkEnd w:id="134"/>
      <w:bookmarkEnd w:id="135"/>
      <w:bookmarkEnd w:id="136"/>
      <w:bookmarkEnd w:id="137"/>
      <w:bookmarkEnd w:id="138"/>
      <w:bookmarkEnd w:id="139"/>
      <w:bookmarkEnd w:id="140"/>
      <w:bookmarkEnd w:id="141"/>
      <w:r w:rsidRPr="001D074E">
        <w:rPr>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1110"/>
        <w:gridCol w:w="1310"/>
        <w:gridCol w:w="1007"/>
        <w:gridCol w:w="1577"/>
        <w:gridCol w:w="2175"/>
      </w:tblGrid>
      <w:tr w:rsidR="001C3B7D" w:rsidRPr="00C938E2" w14:paraId="0920F7CA" w14:textId="77777777" w:rsidTr="00C60544">
        <w:trPr>
          <w:trHeight w:val="315"/>
        </w:trPr>
        <w:tc>
          <w:tcPr>
            <w:tcW w:w="41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9F3063" w14:textId="77777777" w:rsidR="001C3B7D" w:rsidRPr="001D074E" w:rsidRDefault="001C3B7D" w:rsidP="006C71A8">
            <w:pPr>
              <w:jc w:val="center"/>
              <w:rPr>
                <w:bCs/>
                <w:sz w:val="24"/>
              </w:rPr>
            </w:pPr>
            <w:r w:rsidRPr="001D074E">
              <w:rPr>
                <w:rFonts w:hint="eastAsia"/>
                <w:bCs/>
                <w:sz w:val="24"/>
              </w:rPr>
              <w:t>序号</w:t>
            </w:r>
            <w:r w:rsidRPr="001D074E">
              <w:rPr>
                <w:bCs/>
                <w:sz w:val="24"/>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101624" w14:textId="77777777" w:rsidR="001C3B7D" w:rsidRPr="001D074E" w:rsidRDefault="001C3B7D" w:rsidP="006C71A8">
            <w:pPr>
              <w:jc w:val="center"/>
              <w:rPr>
                <w:bCs/>
                <w:sz w:val="24"/>
              </w:rPr>
            </w:pPr>
            <w:r w:rsidRPr="001D074E">
              <w:rPr>
                <w:rFonts w:hint="eastAsia"/>
                <w:bCs/>
                <w:sz w:val="24"/>
              </w:rPr>
              <w:t>债券代码</w:t>
            </w:r>
            <w:r w:rsidRPr="001D074E">
              <w:rPr>
                <w:bCs/>
                <w:sz w:val="24"/>
              </w:rPr>
              <w:t xml:space="preserve"> </w:t>
            </w:r>
          </w:p>
        </w:tc>
        <w:tc>
          <w:tcPr>
            <w:tcW w:w="8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E2431" w14:textId="77777777" w:rsidR="001C3B7D" w:rsidRPr="001D074E" w:rsidRDefault="001C3B7D" w:rsidP="006C71A8">
            <w:pPr>
              <w:jc w:val="center"/>
              <w:rPr>
                <w:bCs/>
                <w:sz w:val="24"/>
              </w:rPr>
            </w:pPr>
            <w:r w:rsidRPr="001D074E">
              <w:rPr>
                <w:rFonts w:hint="eastAsia"/>
                <w:bCs/>
                <w:sz w:val="24"/>
              </w:rPr>
              <w:t>债券名称</w:t>
            </w:r>
            <w:r w:rsidRPr="001D074E">
              <w:rPr>
                <w:bCs/>
                <w:sz w:val="24"/>
              </w:rPr>
              <w:t xml:space="preserve"> </w:t>
            </w:r>
          </w:p>
        </w:tc>
        <w:tc>
          <w:tcPr>
            <w:tcW w:w="6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2F3FB9" w14:textId="77777777" w:rsidR="001C3B7D" w:rsidRPr="001D074E" w:rsidRDefault="001C3B7D" w:rsidP="006C71A8">
            <w:pPr>
              <w:jc w:val="center"/>
              <w:rPr>
                <w:bCs/>
                <w:sz w:val="24"/>
              </w:rPr>
            </w:pPr>
            <w:r w:rsidRPr="001D074E">
              <w:rPr>
                <w:rFonts w:hint="eastAsia"/>
                <w:bCs/>
                <w:sz w:val="24"/>
              </w:rPr>
              <w:t>数量（张）</w:t>
            </w:r>
          </w:p>
        </w:tc>
        <w:tc>
          <w:tcPr>
            <w:tcW w:w="10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AC6077" w14:textId="77777777" w:rsidR="001C3B7D" w:rsidRPr="001D074E" w:rsidRDefault="001C3B7D" w:rsidP="006C71A8">
            <w:pPr>
              <w:jc w:val="center"/>
              <w:rPr>
                <w:bCs/>
                <w:sz w:val="24"/>
              </w:rPr>
            </w:pPr>
            <w:r w:rsidRPr="001D074E">
              <w:rPr>
                <w:rFonts w:hint="eastAsia"/>
                <w:bCs/>
                <w:sz w:val="24"/>
              </w:rPr>
              <w:t>公允价值（元）</w:t>
            </w:r>
          </w:p>
        </w:tc>
        <w:tc>
          <w:tcPr>
            <w:tcW w:w="13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FDA147" w14:textId="77777777" w:rsidR="001C3B7D" w:rsidRPr="001D074E" w:rsidRDefault="001C3B7D" w:rsidP="006C71A8">
            <w:pPr>
              <w:jc w:val="center"/>
              <w:rPr>
                <w:bCs/>
                <w:sz w:val="24"/>
              </w:rPr>
            </w:pPr>
            <w:r w:rsidRPr="001D074E">
              <w:rPr>
                <w:rFonts w:hint="eastAsia"/>
                <w:bCs/>
                <w:sz w:val="24"/>
              </w:rPr>
              <w:t>占基金资产净值比例（</w:t>
            </w:r>
            <w:r w:rsidRPr="001D074E">
              <w:rPr>
                <w:bCs/>
                <w:sz w:val="24"/>
              </w:rPr>
              <w:t>%</w:t>
            </w:r>
            <w:r w:rsidRPr="001D074E">
              <w:rPr>
                <w:rFonts w:hint="eastAsia"/>
                <w:bCs/>
                <w:sz w:val="24"/>
              </w:rPr>
              <w:t>）</w:t>
            </w:r>
            <w:r w:rsidRPr="001D074E">
              <w:rPr>
                <w:bCs/>
                <w:sz w:val="24"/>
              </w:rPr>
              <w:t xml:space="preserve"> </w:t>
            </w:r>
          </w:p>
        </w:tc>
      </w:tr>
      <w:tr w:rsidR="00C60544" w:rsidRPr="00C938E2" w14:paraId="53EF7982" w14:textId="77777777" w:rsidTr="00C60544">
        <w:trPr>
          <w:trHeight w:val="285"/>
        </w:trPr>
        <w:tc>
          <w:tcPr>
            <w:tcW w:w="4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EAF70" w14:textId="77777777" w:rsidR="00C60544" w:rsidRPr="001D074E" w:rsidRDefault="00C60544" w:rsidP="00C60544">
            <w:pPr>
              <w:jc w:val="center"/>
              <w:rPr>
                <w:bCs/>
                <w:sz w:val="24"/>
              </w:rPr>
            </w:pPr>
            <w:r w:rsidRPr="001D074E">
              <w:rPr>
                <w:bCs/>
                <w:sz w:val="24"/>
              </w:rPr>
              <w:t>1</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D383A" w14:textId="0C42B972" w:rsidR="00C60544" w:rsidRPr="001D074E" w:rsidRDefault="00C60544" w:rsidP="00C60544">
            <w:pPr>
              <w:jc w:val="center"/>
              <w:rPr>
                <w:bCs/>
                <w:sz w:val="24"/>
              </w:rPr>
            </w:pPr>
            <w:r>
              <w:rPr>
                <w:rFonts w:ascii="宋体" w:hAnsi="宋体" w:hint="eastAsia"/>
                <w:szCs w:val="24"/>
                <w:lang w:eastAsia="zh-Hans"/>
              </w:rPr>
              <w:t>250401</w:t>
            </w:r>
          </w:p>
        </w:tc>
        <w:tc>
          <w:tcPr>
            <w:tcW w:w="8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2C90E" w14:textId="4DB6C253" w:rsidR="00C60544" w:rsidRPr="001D074E" w:rsidRDefault="00C60544" w:rsidP="00C60544">
            <w:pPr>
              <w:jc w:val="center"/>
              <w:rPr>
                <w:bCs/>
                <w:sz w:val="24"/>
              </w:rPr>
            </w:pPr>
            <w:r>
              <w:rPr>
                <w:rFonts w:ascii="宋体" w:hAnsi="宋体" w:hint="eastAsia"/>
                <w:szCs w:val="24"/>
                <w:lang w:eastAsia="zh-Hans"/>
              </w:rPr>
              <w:t>25农发01</w:t>
            </w:r>
          </w:p>
        </w:tc>
        <w:tc>
          <w:tcPr>
            <w:tcW w:w="6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822EF" w14:textId="7749BB4C" w:rsidR="00C60544" w:rsidRPr="001D074E" w:rsidRDefault="00C60544" w:rsidP="00C60544">
            <w:pPr>
              <w:jc w:val="right"/>
              <w:rPr>
                <w:bCs/>
                <w:sz w:val="24"/>
              </w:rPr>
            </w:pPr>
            <w:r>
              <w:rPr>
                <w:rFonts w:ascii="宋体" w:hAnsi="宋体" w:hint="eastAsia"/>
                <w:szCs w:val="24"/>
                <w:lang w:eastAsia="zh-Hans"/>
              </w:rPr>
              <w:t>100,000</w:t>
            </w:r>
          </w:p>
        </w:tc>
        <w:tc>
          <w:tcPr>
            <w:tcW w:w="1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1069D" w14:textId="62A347F2" w:rsidR="00C60544" w:rsidRPr="001D074E" w:rsidRDefault="00C60544" w:rsidP="00C60544">
            <w:pPr>
              <w:jc w:val="right"/>
              <w:rPr>
                <w:bCs/>
                <w:sz w:val="24"/>
              </w:rPr>
            </w:pPr>
            <w:r>
              <w:rPr>
                <w:rFonts w:ascii="宋体" w:hAnsi="宋体" w:hint="eastAsia"/>
                <w:szCs w:val="24"/>
                <w:lang w:eastAsia="zh-Hans"/>
              </w:rPr>
              <w:t>10,115,391.78</w:t>
            </w:r>
          </w:p>
        </w:tc>
        <w:tc>
          <w:tcPr>
            <w:tcW w:w="13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77C11" w14:textId="2D0BFA23" w:rsidR="00C60544" w:rsidRPr="001D074E" w:rsidRDefault="00C60544" w:rsidP="00C60544">
            <w:pPr>
              <w:jc w:val="right"/>
              <w:rPr>
                <w:bCs/>
                <w:sz w:val="24"/>
              </w:rPr>
            </w:pPr>
            <w:r>
              <w:rPr>
                <w:rFonts w:ascii="宋体" w:hAnsi="宋体" w:hint="eastAsia"/>
                <w:szCs w:val="24"/>
                <w:lang w:eastAsia="zh-Hans"/>
              </w:rPr>
              <w:t>15.27</w:t>
            </w:r>
          </w:p>
        </w:tc>
      </w:tr>
      <w:tr w:rsidR="00C60544" w:rsidRPr="00C938E2" w14:paraId="0729B9F0" w14:textId="77777777" w:rsidTr="00C60544">
        <w:trPr>
          <w:trHeight w:val="285"/>
        </w:trPr>
        <w:tc>
          <w:tcPr>
            <w:tcW w:w="4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54832" w14:textId="77777777" w:rsidR="00C60544" w:rsidRPr="001D074E" w:rsidRDefault="00C60544" w:rsidP="00C60544">
            <w:pPr>
              <w:jc w:val="center"/>
              <w:rPr>
                <w:bCs/>
                <w:sz w:val="24"/>
              </w:rPr>
            </w:pPr>
            <w:r w:rsidRPr="001D074E">
              <w:rPr>
                <w:bCs/>
                <w:sz w:val="24"/>
              </w:rPr>
              <w:t>2</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F6315" w14:textId="3F87E7C8" w:rsidR="00C60544" w:rsidRPr="001D074E" w:rsidRDefault="00C60544" w:rsidP="00C60544">
            <w:pPr>
              <w:jc w:val="center"/>
              <w:rPr>
                <w:bCs/>
                <w:sz w:val="24"/>
              </w:rPr>
            </w:pPr>
            <w:r>
              <w:rPr>
                <w:rFonts w:ascii="宋体" w:hAnsi="宋体" w:hint="eastAsia"/>
                <w:szCs w:val="24"/>
                <w:lang w:eastAsia="zh-Hans"/>
              </w:rPr>
              <w:t>092280003</w:t>
            </w:r>
          </w:p>
        </w:tc>
        <w:tc>
          <w:tcPr>
            <w:tcW w:w="8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8E9F4" w14:textId="441628DF" w:rsidR="00C60544" w:rsidRPr="001D074E" w:rsidRDefault="00C60544" w:rsidP="00C60544">
            <w:pPr>
              <w:jc w:val="center"/>
              <w:rPr>
                <w:bCs/>
                <w:sz w:val="24"/>
              </w:rPr>
            </w:pPr>
            <w:r>
              <w:rPr>
                <w:rFonts w:ascii="宋体" w:hAnsi="宋体" w:hint="eastAsia"/>
                <w:szCs w:val="24"/>
                <w:lang w:eastAsia="zh-Hans"/>
              </w:rPr>
              <w:t>22中国信达债01</w:t>
            </w:r>
          </w:p>
        </w:tc>
        <w:tc>
          <w:tcPr>
            <w:tcW w:w="6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420DD" w14:textId="212ACDFA" w:rsidR="00C60544" w:rsidRPr="001D074E" w:rsidRDefault="00C60544" w:rsidP="00C60544">
            <w:pPr>
              <w:jc w:val="right"/>
              <w:rPr>
                <w:bCs/>
                <w:sz w:val="24"/>
              </w:rPr>
            </w:pPr>
            <w:r>
              <w:rPr>
                <w:rFonts w:ascii="宋体" w:hAnsi="宋体" w:hint="eastAsia"/>
                <w:szCs w:val="24"/>
                <w:lang w:eastAsia="zh-Hans"/>
              </w:rPr>
              <w:t>50,000</w:t>
            </w:r>
          </w:p>
        </w:tc>
        <w:tc>
          <w:tcPr>
            <w:tcW w:w="1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D956E" w14:textId="022CB6EE" w:rsidR="00C60544" w:rsidRPr="001D074E" w:rsidRDefault="00C60544" w:rsidP="00C60544">
            <w:pPr>
              <w:jc w:val="right"/>
              <w:rPr>
                <w:bCs/>
                <w:sz w:val="24"/>
              </w:rPr>
            </w:pPr>
            <w:r>
              <w:rPr>
                <w:rFonts w:ascii="宋体" w:hAnsi="宋体" w:hint="eastAsia"/>
                <w:szCs w:val="24"/>
                <w:lang w:eastAsia="zh-Hans"/>
              </w:rPr>
              <w:t>5,321,575.89</w:t>
            </w:r>
          </w:p>
        </w:tc>
        <w:tc>
          <w:tcPr>
            <w:tcW w:w="13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A59F3" w14:textId="08728A67" w:rsidR="00C60544" w:rsidRPr="001D074E" w:rsidRDefault="00C60544" w:rsidP="00C60544">
            <w:pPr>
              <w:jc w:val="right"/>
              <w:rPr>
                <w:bCs/>
                <w:sz w:val="24"/>
              </w:rPr>
            </w:pPr>
            <w:r>
              <w:rPr>
                <w:rFonts w:ascii="宋体" w:hAnsi="宋体" w:hint="eastAsia"/>
                <w:szCs w:val="24"/>
                <w:lang w:eastAsia="zh-Hans"/>
              </w:rPr>
              <w:t>8.03</w:t>
            </w:r>
          </w:p>
        </w:tc>
      </w:tr>
      <w:tr w:rsidR="00C60544" w:rsidRPr="00C938E2" w14:paraId="0B809B58" w14:textId="77777777" w:rsidTr="00C60544">
        <w:trPr>
          <w:trHeight w:val="285"/>
        </w:trPr>
        <w:tc>
          <w:tcPr>
            <w:tcW w:w="4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EED00" w14:textId="77777777" w:rsidR="00C60544" w:rsidRPr="001D074E" w:rsidRDefault="00C60544" w:rsidP="00C60544">
            <w:pPr>
              <w:jc w:val="center"/>
              <w:rPr>
                <w:bCs/>
                <w:sz w:val="24"/>
              </w:rPr>
            </w:pPr>
            <w:r w:rsidRPr="001D074E">
              <w:rPr>
                <w:bCs/>
                <w:sz w:val="24"/>
              </w:rPr>
              <w:t>3</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6F769" w14:textId="2D343EE7" w:rsidR="00C60544" w:rsidRPr="001D074E" w:rsidRDefault="00C60544" w:rsidP="00C60544">
            <w:pPr>
              <w:jc w:val="center"/>
              <w:rPr>
                <w:bCs/>
                <w:sz w:val="24"/>
              </w:rPr>
            </w:pPr>
            <w:r>
              <w:rPr>
                <w:rFonts w:ascii="宋体" w:hAnsi="宋体" w:hint="eastAsia"/>
                <w:szCs w:val="24"/>
                <w:lang w:eastAsia="zh-Hans"/>
              </w:rPr>
              <w:t>102382403</w:t>
            </w:r>
          </w:p>
        </w:tc>
        <w:tc>
          <w:tcPr>
            <w:tcW w:w="8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E4BE4" w14:textId="3B93F712" w:rsidR="00C60544" w:rsidRPr="001D074E" w:rsidRDefault="00C60544" w:rsidP="00C60544">
            <w:pPr>
              <w:jc w:val="center"/>
              <w:rPr>
                <w:bCs/>
                <w:sz w:val="24"/>
              </w:rPr>
            </w:pPr>
            <w:r>
              <w:rPr>
                <w:rFonts w:ascii="宋体" w:hAnsi="宋体" w:hint="eastAsia"/>
                <w:szCs w:val="24"/>
                <w:lang w:eastAsia="zh-Hans"/>
              </w:rPr>
              <w:t>23华阳新材MTN012</w:t>
            </w:r>
          </w:p>
        </w:tc>
        <w:tc>
          <w:tcPr>
            <w:tcW w:w="6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22E04" w14:textId="367A4488" w:rsidR="00C60544" w:rsidRPr="001D074E" w:rsidRDefault="00C60544" w:rsidP="00C60544">
            <w:pPr>
              <w:jc w:val="right"/>
              <w:rPr>
                <w:bCs/>
                <w:sz w:val="24"/>
              </w:rPr>
            </w:pPr>
            <w:r>
              <w:rPr>
                <w:rFonts w:ascii="宋体" w:hAnsi="宋体" w:hint="eastAsia"/>
                <w:szCs w:val="24"/>
                <w:lang w:eastAsia="zh-Hans"/>
              </w:rPr>
              <w:t>50,000</w:t>
            </w:r>
          </w:p>
        </w:tc>
        <w:tc>
          <w:tcPr>
            <w:tcW w:w="1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C0E2C" w14:textId="0BA3EAD4" w:rsidR="00C60544" w:rsidRPr="001D074E" w:rsidRDefault="00C60544" w:rsidP="00C60544">
            <w:pPr>
              <w:jc w:val="right"/>
              <w:rPr>
                <w:bCs/>
                <w:sz w:val="24"/>
              </w:rPr>
            </w:pPr>
            <w:r>
              <w:rPr>
                <w:rFonts w:ascii="宋体" w:hAnsi="宋体" w:hint="eastAsia"/>
                <w:szCs w:val="24"/>
                <w:lang w:eastAsia="zh-Hans"/>
              </w:rPr>
              <w:t>5,215,584.93</w:t>
            </w:r>
          </w:p>
        </w:tc>
        <w:tc>
          <w:tcPr>
            <w:tcW w:w="13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862BB" w14:textId="2A747D31" w:rsidR="00C60544" w:rsidRPr="001D074E" w:rsidRDefault="00C60544" w:rsidP="00C60544">
            <w:pPr>
              <w:jc w:val="right"/>
              <w:rPr>
                <w:bCs/>
                <w:sz w:val="24"/>
              </w:rPr>
            </w:pPr>
            <w:r>
              <w:rPr>
                <w:rFonts w:ascii="宋体" w:hAnsi="宋体" w:hint="eastAsia"/>
                <w:szCs w:val="24"/>
                <w:lang w:eastAsia="zh-Hans"/>
              </w:rPr>
              <w:t>7.87</w:t>
            </w:r>
          </w:p>
        </w:tc>
      </w:tr>
      <w:tr w:rsidR="00C60544" w:rsidRPr="00C938E2" w14:paraId="63DDF28E" w14:textId="77777777" w:rsidTr="00C60544">
        <w:trPr>
          <w:trHeight w:val="285"/>
        </w:trPr>
        <w:tc>
          <w:tcPr>
            <w:tcW w:w="4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438BD" w14:textId="77777777" w:rsidR="00C60544" w:rsidRPr="001D074E" w:rsidRDefault="00C60544" w:rsidP="00C60544">
            <w:pPr>
              <w:jc w:val="center"/>
              <w:rPr>
                <w:bCs/>
                <w:sz w:val="24"/>
              </w:rPr>
            </w:pPr>
            <w:r w:rsidRPr="001D074E">
              <w:rPr>
                <w:bCs/>
                <w:sz w:val="24"/>
              </w:rPr>
              <w:t>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18638" w14:textId="51F380CA" w:rsidR="00C60544" w:rsidRPr="001D074E" w:rsidRDefault="00C60544" w:rsidP="00C60544">
            <w:pPr>
              <w:jc w:val="center"/>
              <w:rPr>
                <w:bCs/>
                <w:sz w:val="24"/>
              </w:rPr>
            </w:pPr>
            <w:r>
              <w:rPr>
                <w:rFonts w:ascii="宋体" w:hAnsi="宋体" w:hint="eastAsia"/>
                <w:szCs w:val="24"/>
                <w:lang w:eastAsia="zh-Hans"/>
              </w:rPr>
              <w:t>092100012</w:t>
            </w:r>
          </w:p>
        </w:tc>
        <w:tc>
          <w:tcPr>
            <w:tcW w:w="8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71132" w14:textId="74134AD9" w:rsidR="00C60544" w:rsidRPr="001D074E" w:rsidRDefault="00C60544" w:rsidP="00C60544">
            <w:pPr>
              <w:jc w:val="center"/>
              <w:rPr>
                <w:bCs/>
                <w:sz w:val="24"/>
              </w:rPr>
            </w:pPr>
            <w:r>
              <w:rPr>
                <w:rFonts w:ascii="宋体" w:hAnsi="宋体" w:hint="eastAsia"/>
                <w:szCs w:val="24"/>
                <w:lang w:eastAsia="zh-Hans"/>
              </w:rPr>
              <w:t>21长城资本债01BC</w:t>
            </w:r>
          </w:p>
        </w:tc>
        <w:tc>
          <w:tcPr>
            <w:tcW w:w="6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B98EE" w14:textId="232B4C5D" w:rsidR="00C60544" w:rsidRPr="001D074E" w:rsidRDefault="00C60544" w:rsidP="00C60544">
            <w:pPr>
              <w:jc w:val="right"/>
              <w:rPr>
                <w:bCs/>
                <w:sz w:val="24"/>
              </w:rPr>
            </w:pPr>
            <w:r>
              <w:rPr>
                <w:rFonts w:ascii="宋体" w:hAnsi="宋体" w:hint="eastAsia"/>
                <w:szCs w:val="24"/>
                <w:lang w:eastAsia="zh-Hans"/>
              </w:rPr>
              <w:t>50,000</w:t>
            </w:r>
          </w:p>
        </w:tc>
        <w:tc>
          <w:tcPr>
            <w:tcW w:w="1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6E6A3" w14:textId="4F1D440E" w:rsidR="00C60544" w:rsidRPr="001D074E" w:rsidRDefault="00C60544" w:rsidP="00C60544">
            <w:pPr>
              <w:jc w:val="right"/>
              <w:rPr>
                <w:bCs/>
                <w:sz w:val="24"/>
              </w:rPr>
            </w:pPr>
            <w:r>
              <w:rPr>
                <w:rFonts w:ascii="宋体" w:hAnsi="宋体" w:hint="eastAsia"/>
                <w:szCs w:val="24"/>
                <w:lang w:eastAsia="zh-Hans"/>
              </w:rPr>
              <w:t>5,161,212.33</w:t>
            </w:r>
          </w:p>
        </w:tc>
        <w:tc>
          <w:tcPr>
            <w:tcW w:w="13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ABE93" w14:textId="30C8B6BC" w:rsidR="00C60544" w:rsidRPr="001D074E" w:rsidRDefault="00C60544" w:rsidP="00C60544">
            <w:pPr>
              <w:jc w:val="right"/>
              <w:rPr>
                <w:bCs/>
                <w:sz w:val="24"/>
              </w:rPr>
            </w:pPr>
            <w:r>
              <w:rPr>
                <w:rFonts w:ascii="宋体" w:hAnsi="宋体" w:hint="eastAsia"/>
                <w:szCs w:val="24"/>
                <w:lang w:eastAsia="zh-Hans"/>
              </w:rPr>
              <w:t>7.79</w:t>
            </w:r>
          </w:p>
        </w:tc>
      </w:tr>
      <w:tr w:rsidR="00C60544" w:rsidRPr="00C938E2" w14:paraId="58BF46E1" w14:textId="77777777" w:rsidTr="00C60544">
        <w:trPr>
          <w:trHeight w:val="285"/>
        </w:trPr>
        <w:tc>
          <w:tcPr>
            <w:tcW w:w="4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F13AB" w14:textId="77777777" w:rsidR="00C60544" w:rsidRPr="001D074E" w:rsidRDefault="00C60544" w:rsidP="00C60544">
            <w:pPr>
              <w:jc w:val="center"/>
              <w:rPr>
                <w:bCs/>
                <w:sz w:val="24"/>
              </w:rPr>
            </w:pPr>
            <w:r w:rsidRPr="001D074E">
              <w:rPr>
                <w:bCs/>
                <w:sz w:val="24"/>
              </w:rPr>
              <w:t>5</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2580B" w14:textId="1F17287C" w:rsidR="00C60544" w:rsidRPr="001D074E" w:rsidRDefault="00C60544" w:rsidP="00C60544">
            <w:pPr>
              <w:jc w:val="center"/>
              <w:rPr>
                <w:bCs/>
                <w:sz w:val="24"/>
              </w:rPr>
            </w:pPr>
            <w:r>
              <w:rPr>
                <w:rFonts w:ascii="宋体" w:hAnsi="宋体" w:hint="eastAsia"/>
                <w:szCs w:val="24"/>
                <w:lang w:eastAsia="zh-Hans"/>
              </w:rPr>
              <w:t>242480004</w:t>
            </w:r>
          </w:p>
        </w:tc>
        <w:tc>
          <w:tcPr>
            <w:tcW w:w="8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87E6E" w14:textId="31FF740C" w:rsidR="00C60544" w:rsidRPr="001D074E" w:rsidRDefault="00C60544" w:rsidP="00C60544">
            <w:pPr>
              <w:jc w:val="center"/>
              <w:rPr>
                <w:bCs/>
                <w:sz w:val="24"/>
              </w:rPr>
            </w:pPr>
            <w:r>
              <w:rPr>
                <w:rFonts w:ascii="宋体" w:hAnsi="宋体" w:hint="eastAsia"/>
                <w:szCs w:val="24"/>
                <w:lang w:eastAsia="zh-Hans"/>
              </w:rPr>
              <w:t>24华夏银行永续债01</w:t>
            </w:r>
          </w:p>
        </w:tc>
        <w:tc>
          <w:tcPr>
            <w:tcW w:w="6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71309" w14:textId="3013AFD3" w:rsidR="00C60544" w:rsidRPr="001D074E" w:rsidRDefault="00C60544" w:rsidP="00C60544">
            <w:pPr>
              <w:jc w:val="right"/>
              <w:rPr>
                <w:bCs/>
                <w:sz w:val="24"/>
              </w:rPr>
            </w:pPr>
            <w:r>
              <w:rPr>
                <w:rFonts w:ascii="宋体" w:hAnsi="宋体" w:hint="eastAsia"/>
                <w:szCs w:val="24"/>
                <w:lang w:eastAsia="zh-Hans"/>
              </w:rPr>
              <w:t>50,000</w:t>
            </w:r>
          </w:p>
        </w:tc>
        <w:tc>
          <w:tcPr>
            <w:tcW w:w="1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0846" w14:textId="7E4D05B8" w:rsidR="00C60544" w:rsidRPr="001D074E" w:rsidRDefault="00C60544" w:rsidP="00C60544">
            <w:pPr>
              <w:jc w:val="right"/>
              <w:rPr>
                <w:bCs/>
                <w:sz w:val="24"/>
              </w:rPr>
            </w:pPr>
            <w:r>
              <w:rPr>
                <w:rFonts w:ascii="宋体" w:hAnsi="宋体" w:hint="eastAsia"/>
                <w:szCs w:val="24"/>
                <w:lang w:eastAsia="zh-Hans"/>
              </w:rPr>
              <w:t>5,121,996.16</w:t>
            </w:r>
          </w:p>
        </w:tc>
        <w:tc>
          <w:tcPr>
            <w:tcW w:w="13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4549F" w14:textId="6BE15C67" w:rsidR="00C60544" w:rsidRPr="001D074E" w:rsidRDefault="00C60544" w:rsidP="00C60544">
            <w:pPr>
              <w:jc w:val="right"/>
              <w:rPr>
                <w:bCs/>
                <w:sz w:val="24"/>
              </w:rPr>
            </w:pPr>
            <w:r>
              <w:rPr>
                <w:rFonts w:ascii="宋体" w:hAnsi="宋体" w:hint="eastAsia"/>
                <w:szCs w:val="24"/>
                <w:lang w:eastAsia="zh-Hans"/>
              </w:rPr>
              <w:t>7.73</w:t>
            </w:r>
          </w:p>
        </w:tc>
      </w:tr>
    </w:tbl>
    <w:p w14:paraId="3D0F0DE4" w14:textId="77777777" w:rsidR="001C3B7D" w:rsidRPr="001D074E" w:rsidRDefault="001C3B7D" w:rsidP="001C3B7D">
      <w:pPr>
        <w:spacing w:line="360" w:lineRule="auto"/>
        <w:ind w:firstLine="420"/>
        <w:rPr>
          <w:bCs/>
          <w:sz w:val="24"/>
        </w:rPr>
      </w:pPr>
      <w:bookmarkStart w:id="143" w:name="_Toc17898203"/>
      <w:bookmarkStart w:id="144" w:name="_Toc17897955"/>
      <w:bookmarkStart w:id="145" w:name="_Toc481075072"/>
      <w:bookmarkStart w:id="146" w:name="_Toc438646473"/>
      <w:bookmarkStart w:id="147" w:name="_Toc490050025"/>
      <w:bookmarkStart w:id="148" w:name="_Toc512519504"/>
      <w:bookmarkStart w:id="149" w:name="_Toc513295864"/>
      <w:bookmarkStart w:id="150" w:name="_Toc513295916"/>
      <w:bookmarkStart w:id="151" w:name="m507"/>
      <w:bookmarkEnd w:id="142"/>
      <w:r w:rsidRPr="001D074E">
        <w:rPr>
          <w:bCs/>
          <w:sz w:val="24"/>
        </w:rPr>
        <w:t>6</w:t>
      </w:r>
      <w:r w:rsidRPr="001D074E">
        <w:rPr>
          <w:rFonts w:hint="eastAsia"/>
          <w:bCs/>
          <w:sz w:val="24"/>
        </w:rPr>
        <w:t>、报告期末按公允价值占基金资产净值比例大小排序的前十名资产支持证券投资明细</w:t>
      </w:r>
      <w:bookmarkEnd w:id="143"/>
      <w:bookmarkEnd w:id="144"/>
      <w:bookmarkEnd w:id="145"/>
      <w:bookmarkEnd w:id="146"/>
      <w:bookmarkEnd w:id="147"/>
      <w:bookmarkEnd w:id="148"/>
      <w:bookmarkEnd w:id="149"/>
      <w:bookmarkEnd w:id="150"/>
      <w:r w:rsidRPr="001D074E">
        <w:rPr>
          <w:bCs/>
          <w:sz w:val="24"/>
        </w:rPr>
        <w:t xml:space="preserve"> </w:t>
      </w:r>
    </w:p>
    <w:p w14:paraId="0594A9BD" w14:textId="77777777" w:rsidR="001C3B7D" w:rsidRPr="001D074E" w:rsidRDefault="001C3B7D" w:rsidP="001C3B7D">
      <w:pPr>
        <w:spacing w:line="360" w:lineRule="auto"/>
        <w:ind w:firstLine="420"/>
        <w:rPr>
          <w:bCs/>
          <w:sz w:val="24"/>
        </w:rPr>
      </w:pPr>
      <w:r w:rsidRPr="001D074E">
        <w:rPr>
          <w:rFonts w:hint="eastAsia"/>
          <w:bCs/>
          <w:sz w:val="24"/>
        </w:rPr>
        <w:t>本基金本报告期末未持有资产支持证券。</w:t>
      </w:r>
    </w:p>
    <w:p w14:paraId="33407D32" w14:textId="77777777" w:rsidR="001C3B7D" w:rsidRPr="001D074E" w:rsidRDefault="001C3B7D" w:rsidP="001C3B7D">
      <w:pPr>
        <w:spacing w:line="360" w:lineRule="auto"/>
        <w:ind w:firstLine="420"/>
        <w:rPr>
          <w:bCs/>
          <w:sz w:val="24"/>
        </w:rPr>
      </w:pPr>
      <w:bookmarkStart w:id="152" w:name="_Toc17898204"/>
      <w:bookmarkStart w:id="153" w:name="_Toc17897956"/>
      <w:bookmarkStart w:id="154" w:name="_Toc481075073"/>
      <w:bookmarkStart w:id="155" w:name="_Toc438646474"/>
      <w:bookmarkStart w:id="156" w:name="_Toc490050026"/>
      <w:bookmarkStart w:id="157" w:name="_Toc512519505"/>
      <w:bookmarkStart w:id="158" w:name="_Toc513295865"/>
      <w:bookmarkStart w:id="159" w:name="_Toc513295917"/>
      <w:bookmarkStart w:id="160" w:name="m508"/>
      <w:bookmarkEnd w:id="151"/>
      <w:r w:rsidRPr="001D074E">
        <w:rPr>
          <w:bCs/>
          <w:sz w:val="24"/>
        </w:rPr>
        <w:t>7</w:t>
      </w:r>
      <w:r w:rsidRPr="001D074E">
        <w:rPr>
          <w:rFonts w:hint="eastAsia"/>
          <w:bCs/>
          <w:sz w:val="24"/>
        </w:rPr>
        <w:t>、报告期末按公允价值占基金资产净值比例大小排序的前五名贵金属</w:t>
      </w:r>
      <w:r w:rsidRPr="001D074E">
        <w:rPr>
          <w:rFonts w:hint="eastAsia"/>
          <w:bCs/>
          <w:sz w:val="24"/>
        </w:rPr>
        <w:lastRenderedPageBreak/>
        <w:t>投资明细</w:t>
      </w:r>
      <w:bookmarkEnd w:id="152"/>
      <w:bookmarkEnd w:id="153"/>
      <w:bookmarkEnd w:id="154"/>
      <w:bookmarkEnd w:id="155"/>
      <w:bookmarkEnd w:id="156"/>
      <w:bookmarkEnd w:id="157"/>
      <w:bookmarkEnd w:id="158"/>
      <w:bookmarkEnd w:id="159"/>
      <w:r w:rsidRPr="001D074E">
        <w:rPr>
          <w:bCs/>
          <w:sz w:val="24"/>
        </w:rPr>
        <w:t xml:space="preserve"> </w:t>
      </w:r>
    </w:p>
    <w:p w14:paraId="4C0FB038" w14:textId="77777777" w:rsidR="001C3B7D" w:rsidRPr="001D074E" w:rsidRDefault="001C3B7D" w:rsidP="001C3B7D">
      <w:pPr>
        <w:spacing w:line="360" w:lineRule="auto"/>
        <w:ind w:firstLine="420"/>
        <w:rPr>
          <w:bCs/>
          <w:sz w:val="24"/>
        </w:rPr>
      </w:pPr>
      <w:r w:rsidRPr="001D074E">
        <w:rPr>
          <w:rFonts w:hint="eastAsia"/>
          <w:bCs/>
          <w:sz w:val="24"/>
        </w:rPr>
        <w:t>本基金本报告期末未持有贵金属。</w:t>
      </w:r>
    </w:p>
    <w:p w14:paraId="10E83202" w14:textId="77777777" w:rsidR="001C3B7D" w:rsidRPr="001D074E" w:rsidRDefault="001C3B7D" w:rsidP="001C3B7D">
      <w:pPr>
        <w:spacing w:line="360" w:lineRule="auto"/>
        <w:ind w:firstLine="420"/>
        <w:rPr>
          <w:bCs/>
          <w:sz w:val="24"/>
        </w:rPr>
      </w:pPr>
      <w:bookmarkStart w:id="161" w:name="_Toc17898205"/>
      <w:bookmarkStart w:id="162" w:name="_Toc17897957"/>
      <w:bookmarkStart w:id="163" w:name="_Toc481075074"/>
      <w:bookmarkStart w:id="164" w:name="_Toc438646475"/>
      <w:bookmarkStart w:id="165" w:name="_Toc490050027"/>
      <w:bookmarkStart w:id="166" w:name="_Toc512519506"/>
      <w:bookmarkStart w:id="167" w:name="_Toc513295866"/>
      <w:bookmarkStart w:id="168" w:name="_Toc513295918"/>
      <w:bookmarkStart w:id="169" w:name="m509"/>
      <w:bookmarkEnd w:id="160"/>
      <w:r w:rsidRPr="001D074E">
        <w:rPr>
          <w:bCs/>
          <w:sz w:val="24"/>
        </w:rPr>
        <w:t>8</w:t>
      </w:r>
      <w:r w:rsidRPr="001D074E">
        <w:rPr>
          <w:rFonts w:hint="eastAsia"/>
          <w:bCs/>
          <w:sz w:val="24"/>
        </w:rPr>
        <w:t>、报告期末按公允价值占基金资产净值比例大小排序的前五名权证投资明细</w:t>
      </w:r>
      <w:bookmarkEnd w:id="161"/>
      <w:bookmarkEnd w:id="162"/>
      <w:bookmarkEnd w:id="163"/>
      <w:bookmarkEnd w:id="164"/>
      <w:bookmarkEnd w:id="165"/>
      <w:bookmarkEnd w:id="166"/>
      <w:bookmarkEnd w:id="167"/>
      <w:bookmarkEnd w:id="168"/>
      <w:r w:rsidRPr="001D074E">
        <w:rPr>
          <w:bCs/>
          <w:sz w:val="24"/>
        </w:rPr>
        <w:t xml:space="preserve"> </w:t>
      </w:r>
      <w:bookmarkEnd w:id="169"/>
    </w:p>
    <w:p w14:paraId="36D32C27" w14:textId="77777777" w:rsidR="001C3B7D" w:rsidRPr="001D074E" w:rsidRDefault="001C3B7D" w:rsidP="001C3B7D">
      <w:pPr>
        <w:spacing w:line="360" w:lineRule="auto"/>
        <w:ind w:firstLine="420"/>
        <w:rPr>
          <w:bCs/>
          <w:sz w:val="24"/>
        </w:rPr>
      </w:pPr>
      <w:r w:rsidRPr="001D074E">
        <w:rPr>
          <w:rFonts w:hint="eastAsia"/>
          <w:bCs/>
          <w:sz w:val="24"/>
        </w:rPr>
        <w:t>本基金本报告期末未持有权证。</w:t>
      </w:r>
    </w:p>
    <w:p w14:paraId="5E519B33" w14:textId="77777777" w:rsidR="001C3B7D" w:rsidRPr="001D074E" w:rsidRDefault="001C3B7D" w:rsidP="001C3B7D">
      <w:pPr>
        <w:spacing w:line="360" w:lineRule="auto"/>
        <w:ind w:firstLine="420"/>
        <w:rPr>
          <w:bCs/>
          <w:sz w:val="24"/>
        </w:rPr>
      </w:pPr>
      <w:bookmarkStart w:id="170" w:name="_Toc17898209"/>
      <w:bookmarkStart w:id="171" w:name="_Toc17897959"/>
      <w:bookmarkStart w:id="172" w:name="_Toc512519510"/>
      <w:bookmarkStart w:id="173" w:name="_Toc481075078"/>
      <w:bookmarkStart w:id="174" w:name="_Toc490050031"/>
      <w:bookmarkStart w:id="175" w:name="_Toc513295868"/>
      <w:bookmarkStart w:id="176" w:name="_Toc513295922"/>
      <w:bookmarkStart w:id="177" w:name="_Toc438646476"/>
      <w:r w:rsidRPr="001D074E">
        <w:rPr>
          <w:bCs/>
          <w:sz w:val="24"/>
        </w:rPr>
        <w:t>9</w:t>
      </w:r>
      <w:r w:rsidRPr="001D074E">
        <w:rPr>
          <w:rFonts w:hint="eastAsia"/>
          <w:bCs/>
          <w:sz w:val="24"/>
        </w:rPr>
        <w:t>、报告期末本基金投资的国债期货交易情况说明</w:t>
      </w:r>
      <w:bookmarkEnd w:id="170"/>
      <w:bookmarkEnd w:id="171"/>
      <w:bookmarkEnd w:id="172"/>
      <w:bookmarkEnd w:id="173"/>
      <w:bookmarkEnd w:id="174"/>
      <w:bookmarkEnd w:id="175"/>
      <w:bookmarkEnd w:id="176"/>
      <w:r w:rsidRPr="001D074E">
        <w:rPr>
          <w:bCs/>
          <w:sz w:val="24"/>
        </w:rPr>
        <w:t xml:space="preserve"> </w:t>
      </w:r>
    </w:p>
    <w:p w14:paraId="7BBBD4DB" w14:textId="77777777" w:rsidR="001C3B7D" w:rsidRPr="001D074E" w:rsidRDefault="001C3B7D" w:rsidP="001C3B7D">
      <w:pPr>
        <w:spacing w:line="360" w:lineRule="auto"/>
        <w:ind w:firstLine="420"/>
        <w:rPr>
          <w:bCs/>
          <w:sz w:val="24"/>
        </w:rPr>
      </w:pPr>
      <w:bookmarkStart w:id="178" w:name="_Toc17898210"/>
      <w:bookmarkStart w:id="179" w:name="_Toc512519511"/>
      <w:bookmarkStart w:id="180" w:name="_Toc481075079"/>
      <w:bookmarkStart w:id="181" w:name="_Toc490050032"/>
      <w:bookmarkStart w:id="182" w:name="_Toc513295923"/>
      <w:bookmarkStart w:id="183" w:name="m510_01_1597"/>
      <w:r w:rsidRPr="001D074E">
        <w:rPr>
          <w:rFonts w:hint="eastAsia"/>
          <w:bCs/>
          <w:sz w:val="24"/>
        </w:rPr>
        <w:t>（</w:t>
      </w:r>
      <w:r w:rsidRPr="001D074E">
        <w:rPr>
          <w:bCs/>
          <w:sz w:val="24"/>
        </w:rPr>
        <w:t>1</w:t>
      </w:r>
      <w:r w:rsidRPr="001D074E">
        <w:rPr>
          <w:rFonts w:hint="eastAsia"/>
          <w:bCs/>
          <w:sz w:val="24"/>
        </w:rPr>
        <w:t>）本期国债期货投资政策</w:t>
      </w:r>
      <w:bookmarkEnd w:id="178"/>
      <w:bookmarkEnd w:id="179"/>
      <w:bookmarkEnd w:id="180"/>
      <w:bookmarkEnd w:id="181"/>
      <w:bookmarkEnd w:id="182"/>
    </w:p>
    <w:p w14:paraId="6FE1D3E3" w14:textId="77777777" w:rsidR="001C3B7D" w:rsidRPr="001D074E" w:rsidRDefault="001C3B7D" w:rsidP="001C3B7D">
      <w:pPr>
        <w:spacing w:line="360" w:lineRule="auto"/>
        <w:ind w:firstLine="420"/>
        <w:rPr>
          <w:bCs/>
          <w:sz w:val="24"/>
        </w:rPr>
      </w:pPr>
      <w:r w:rsidRPr="001D074E">
        <w:rPr>
          <w:rFonts w:hint="eastAsia"/>
          <w:bCs/>
          <w:sz w:val="24"/>
        </w:rPr>
        <w:t>本基金本报告期内未投资国债期货。</w:t>
      </w:r>
      <w:bookmarkEnd w:id="177"/>
      <w:r w:rsidRPr="001D074E">
        <w:rPr>
          <w:bCs/>
          <w:sz w:val="24"/>
        </w:rPr>
        <w:t xml:space="preserve"> </w:t>
      </w:r>
    </w:p>
    <w:p w14:paraId="458A8EE5" w14:textId="77777777" w:rsidR="001C3B7D" w:rsidRPr="001D074E" w:rsidRDefault="001C3B7D" w:rsidP="001C3B7D">
      <w:pPr>
        <w:spacing w:line="360" w:lineRule="auto"/>
        <w:ind w:firstLine="420"/>
        <w:rPr>
          <w:bCs/>
          <w:sz w:val="24"/>
        </w:rPr>
      </w:pPr>
      <w:bookmarkStart w:id="184" w:name="_Toc17898211"/>
      <w:bookmarkStart w:id="185" w:name="_Toc481075080"/>
      <w:bookmarkStart w:id="186" w:name="_Toc490050033"/>
      <w:bookmarkStart w:id="187" w:name="_Toc512519512"/>
      <w:bookmarkStart w:id="188" w:name="_Toc513295924"/>
      <w:bookmarkStart w:id="189" w:name="m510_01_1598"/>
      <w:bookmarkEnd w:id="183"/>
      <w:r w:rsidRPr="001D074E">
        <w:rPr>
          <w:rFonts w:hint="eastAsia"/>
          <w:bCs/>
          <w:sz w:val="24"/>
        </w:rPr>
        <w:t>（</w:t>
      </w:r>
      <w:r w:rsidRPr="001D074E">
        <w:rPr>
          <w:bCs/>
          <w:sz w:val="24"/>
        </w:rPr>
        <w:t>2</w:t>
      </w:r>
      <w:r w:rsidRPr="001D074E">
        <w:rPr>
          <w:rFonts w:hint="eastAsia"/>
          <w:bCs/>
          <w:sz w:val="24"/>
        </w:rPr>
        <w:t>）报告期末本基金投资的国债期货持仓和损益明细</w:t>
      </w:r>
      <w:bookmarkEnd w:id="184"/>
      <w:bookmarkEnd w:id="185"/>
      <w:bookmarkEnd w:id="186"/>
      <w:bookmarkEnd w:id="187"/>
      <w:bookmarkEnd w:id="188"/>
      <w:r w:rsidRPr="001D074E">
        <w:rPr>
          <w:bCs/>
          <w:sz w:val="24"/>
        </w:rPr>
        <w:t xml:space="preserve"> </w:t>
      </w:r>
    </w:p>
    <w:p w14:paraId="6F98C287" w14:textId="77777777" w:rsidR="001C3B7D" w:rsidRPr="001D074E" w:rsidRDefault="001C3B7D" w:rsidP="001C3B7D">
      <w:pPr>
        <w:spacing w:line="360" w:lineRule="auto"/>
        <w:ind w:firstLine="420"/>
        <w:rPr>
          <w:bCs/>
          <w:sz w:val="24"/>
        </w:rPr>
      </w:pPr>
      <w:r w:rsidRPr="001D074E">
        <w:rPr>
          <w:rFonts w:hint="eastAsia"/>
          <w:bCs/>
          <w:sz w:val="24"/>
        </w:rPr>
        <w:t>本基金本报告期末无国债期货投资。</w:t>
      </w:r>
    </w:p>
    <w:p w14:paraId="526B9EFE" w14:textId="77777777" w:rsidR="001C3B7D" w:rsidRPr="001D074E" w:rsidRDefault="001C3B7D" w:rsidP="001C3B7D">
      <w:pPr>
        <w:spacing w:line="360" w:lineRule="auto"/>
        <w:ind w:firstLine="420"/>
        <w:rPr>
          <w:bCs/>
          <w:sz w:val="24"/>
        </w:rPr>
      </w:pPr>
      <w:bookmarkStart w:id="190" w:name="_Toc17898212"/>
      <w:bookmarkStart w:id="191" w:name="_Toc512519513"/>
      <w:bookmarkStart w:id="192" w:name="_Toc481075081"/>
      <w:bookmarkStart w:id="193" w:name="_Toc490050034"/>
      <w:bookmarkStart w:id="194" w:name="_Toc513295925"/>
      <w:r w:rsidRPr="001D074E">
        <w:rPr>
          <w:rFonts w:hint="eastAsia"/>
          <w:bCs/>
          <w:sz w:val="24"/>
        </w:rPr>
        <w:t>（</w:t>
      </w:r>
      <w:r w:rsidRPr="001D074E">
        <w:rPr>
          <w:bCs/>
          <w:sz w:val="24"/>
        </w:rPr>
        <w:t>3</w:t>
      </w:r>
      <w:r w:rsidRPr="001D074E">
        <w:rPr>
          <w:rFonts w:hint="eastAsia"/>
          <w:bCs/>
          <w:sz w:val="24"/>
        </w:rPr>
        <w:t>）本期国债期货投资评价</w:t>
      </w:r>
      <w:bookmarkEnd w:id="190"/>
      <w:bookmarkEnd w:id="191"/>
      <w:bookmarkEnd w:id="192"/>
      <w:bookmarkEnd w:id="193"/>
      <w:bookmarkEnd w:id="194"/>
    </w:p>
    <w:p w14:paraId="05BF4A1F" w14:textId="77777777" w:rsidR="001C3B7D" w:rsidRPr="001D074E" w:rsidRDefault="001C3B7D" w:rsidP="001C3B7D">
      <w:pPr>
        <w:spacing w:line="360" w:lineRule="auto"/>
        <w:ind w:firstLine="420"/>
        <w:rPr>
          <w:bCs/>
          <w:sz w:val="24"/>
        </w:rPr>
      </w:pPr>
      <w:r w:rsidRPr="001D074E">
        <w:rPr>
          <w:rFonts w:hint="eastAsia"/>
          <w:bCs/>
          <w:sz w:val="24"/>
        </w:rPr>
        <w:t>本基金本报告期内未投资国债期货。</w:t>
      </w:r>
    </w:p>
    <w:p w14:paraId="168B448E" w14:textId="77777777" w:rsidR="001C3B7D" w:rsidRPr="001D074E" w:rsidRDefault="001C3B7D" w:rsidP="001C3B7D">
      <w:pPr>
        <w:spacing w:line="360" w:lineRule="auto"/>
        <w:ind w:firstLine="420"/>
        <w:rPr>
          <w:bCs/>
          <w:sz w:val="24"/>
        </w:rPr>
      </w:pPr>
      <w:bookmarkStart w:id="195" w:name="_Toc17898213"/>
      <w:bookmarkStart w:id="196" w:name="_Toc17897960"/>
      <w:bookmarkStart w:id="197" w:name="_Toc512519514"/>
      <w:bookmarkStart w:id="198" w:name="_Toc481075082"/>
      <w:bookmarkStart w:id="199" w:name="_Toc490050035"/>
      <w:bookmarkStart w:id="200" w:name="_Toc513295869"/>
      <w:bookmarkStart w:id="201" w:name="_Toc513295926"/>
      <w:r w:rsidRPr="001D074E">
        <w:rPr>
          <w:bCs/>
          <w:sz w:val="24"/>
        </w:rPr>
        <w:t>10</w:t>
      </w:r>
      <w:r w:rsidRPr="001D074E">
        <w:rPr>
          <w:rFonts w:hint="eastAsia"/>
          <w:bCs/>
          <w:sz w:val="24"/>
        </w:rPr>
        <w:t>、投资组合报告附注</w:t>
      </w:r>
      <w:bookmarkEnd w:id="195"/>
      <w:bookmarkEnd w:id="196"/>
      <w:bookmarkEnd w:id="197"/>
      <w:bookmarkEnd w:id="198"/>
      <w:bookmarkEnd w:id="199"/>
      <w:bookmarkEnd w:id="200"/>
      <w:bookmarkEnd w:id="201"/>
      <w:r w:rsidRPr="001D074E">
        <w:rPr>
          <w:bCs/>
          <w:sz w:val="24"/>
        </w:rPr>
        <w:t xml:space="preserve"> </w:t>
      </w:r>
    </w:p>
    <w:p w14:paraId="77D1C563" w14:textId="77777777" w:rsidR="001C3B7D" w:rsidRPr="001D074E" w:rsidRDefault="001C3B7D" w:rsidP="001C3B7D">
      <w:pPr>
        <w:spacing w:line="360" w:lineRule="auto"/>
        <w:ind w:firstLine="420"/>
        <w:rPr>
          <w:bCs/>
          <w:sz w:val="24"/>
        </w:rPr>
      </w:pPr>
      <w:bookmarkStart w:id="202" w:name="_Toc512519515"/>
      <w:bookmarkStart w:id="203" w:name="_Toc481075083"/>
      <w:bookmarkStart w:id="204" w:name="_Toc490050036"/>
      <w:bookmarkStart w:id="205" w:name="_Toc513295927"/>
      <w:bookmarkStart w:id="206" w:name="_Toc17898214"/>
      <w:r w:rsidRPr="001D074E">
        <w:rPr>
          <w:rFonts w:hint="eastAsia"/>
          <w:bCs/>
          <w:sz w:val="24"/>
        </w:rPr>
        <w:t>（</w:t>
      </w:r>
      <w:r w:rsidRPr="001D074E">
        <w:rPr>
          <w:bCs/>
          <w:sz w:val="24"/>
        </w:rPr>
        <w:t>1</w:t>
      </w:r>
      <w:r w:rsidRPr="001D074E">
        <w:rPr>
          <w:rFonts w:hint="eastAsia"/>
          <w:bCs/>
          <w:sz w:val="24"/>
        </w:rPr>
        <w:t>）本基金投资的前十名证券的发行主体本期是否出现被监管部门立案调查，或在报告编制日前一年内受到公开谴责、处罚的情形</w:t>
      </w:r>
      <w:bookmarkEnd w:id="202"/>
      <w:bookmarkEnd w:id="203"/>
      <w:bookmarkEnd w:id="204"/>
      <w:bookmarkEnd w:id="205"/>
      <w:bookmarkEnd w:id="206"/>
    </w:p>
    <w:p w14:paraId="4085EECE" w14:textId="26D287E8" w:rsidR="00C60544" w:rsidRPr="00862965" w:rsidRDefault="00C60544" w:rsidP="00C60544">
      <w:pPr>
        <w:spacing w:line="360" w:lineRule="auto"/>
        <w:ind w:firstLine="420"/>
        <w:rPr>
          <w:bCs/>
          <w:sz w:val="24"/>
        </w:rPr>
      </w:pPr>
      <w:r>
        <w:rPr>
          <w:rFonts w:hint="eastAsia"/>
          <w:bCs/>
          <w:sz w:val="24"/>
        </w:rPr>
        <w:t>a</w:t>
      </w:r>
      <w:r>
        <w:rPr>
          <w:bCs/>
          <w:sz w:val="24"/>
        </w:rPr>
        <w:t xml:space="preserve">) </w:t>
      </w:r>
      <w:r w:rsidRPr="00740BD8">
        <w:rPr>
          <w:bCs/>
          <w:sz w:val="24"/>
        </w:rPr>
        <w:t>25</w:t>
      </w:r>
      <w:r w:rsidRPr="00740BD8">
        <w:rPr>
          <w:rFonts w:hint="eastAsia"/>
          <w:bCs/>
          <w:sz w:val="24"/>
        </w:rPr>
        <w:t>农发</w:t>
      </w:r>
      <w:r w:rsidRPr="00740BD8">
        <w:rPr>
          <w:bCs/>
          <w:sz w:val="24"/>
        </w:rPr>
        <w:t>01</w:t>
      </w:r>
      <w:r w:rsidRPr="00740BD8">
        <w:rPr>
          <w:bCs/>
          <w:sz w:val="24"/>
        </w:rPr>
        <w:br/>
      </w:r>
      <w:r w:rsidRPr="00740BD8">
        <w:rPr>
          <w:rFonts w:hint="eastAsia"/>
          <w:bCs/>
          <w:sz w:val="24"/>
        </w:rPr>
        <w:t xml:space="preserve">　　</w:t>
      </w:r>
      <w:r w:rsidRPr="00740BD8">
        <w:rPr>
          <w:bCs/>
          <w:sz w:val="24"/>
        </w:rPr>
        <w:t>2025</w:t>
      </w:r>
      <w:r w:rsidRPr="00740BD8">
        <w:rPr>
          <w:rFonts w:hint="eastAsia"/>
          <w:bCs/>
          <w:sz w:val="24"/>
        </w:rPr>
        <w:t>年</w:t>
      </w:r>
      <w:r w:rsidRPr="00740BD8">
        <w:rPr>
          <w:bCs/>
          <w:sz w:val="24"/>
        </w:rPr>
        <w:t>8</w:t>
      </w:r>
      <w:r w:rsidRPr="00740BD8">
        <w:rPr>
          <w:rFonts w:hint="eastAsia"/>
          <w:bCs/>
          <w:sz w:val="24"/>
        </w:rPr>
        <w:t>月</w:t>
      </w:r>
      <w:r w:rsidRPr="00740BD8">
        <w:rPr>
          <w:bCs/>
          <w:sz w:val="24"/>
        </w:rPr>
        <w:t>1</w:t>
      </w:r>
      <w:r w:rsidRPr="00740BD8">
        <w:rPr>
          <w:rFonts w:hint="eastAsia"/>
          <w:bCs/>
          <w:sz w:val="24"/>
        </w:rPr>
        <w:t>日，国家金融监督管理总局行政处罚信息公示列表显示，中国农业发展银行存在信贷资金投向不合规、贷后管理不到位等违法违规事实，被处罚款</w:t>
      </w:r>
      <w:r w:rsidRPr="00740BD8">
        <w:rPr>
          <w:bCs/>
          <w:sz w:val="24"/>
        </w:rPr>
        <w:t>1,020</w:t>
      </w:r>
      <w:r w:rsidRPr="00740BD8">
        <w:rPr>
          <w:rFonts w:hint="eastAsia"/>
          <w:bCs/>
          <w:sz w:val="24"/>
        </w:rPr>
        <w:t>万元。本基金对上述主体所发行证券的投资决策程序符合法律法规、基金合同和公司投资制度的规定。</w:t>
      </w:r>
      <w:r w:rsidRPr="00740BD8">
        <w:rPr>
          <w:bCs/>
          <w:sz w:val="24"/>
        </w:rPr>
        <w:br/>
      </w:r>
      <w:r w:rsidRPr="00740BD8">
        <w:rPr>
          <w:rFonts w:hint="eastAsia"/>
          <w:bCs/>
          <w:sz w:val="24"/>
        </w:rPr>
        <w:t xml:space="preserve">　　</w:t>
      </w:r>
      <w:r>
        <w:rPr>
          <w:bCs/>
          <w:sz w:val="24"/>
        </w:rPr>
        <w:t xml:space="preserve">b) </w:t>
      </w:r>
      <w:r w:rsidRPr="00740BD8">
        <w:rPr>
          <w:bCs/>
          <w:sz w:val="24"/>
        </w:rPr>
        <w:t>23</w:t>
      </w:r>
      <w:r w:rsidRPr="00740BD8">
        <w:rPr>
          <w:rFonts w:hint="eastAsia"/>
          <w:bCs/>
          <w:sz w:val="24"/>
        </w:rPr>
        <w:t>华阳新材</w:t>
      </w:r>
      <w:r w:rsidRPr="00740BD8">
        <w:rPr>
          <w:bCs/>
          <w:sz w:val="24"/>
        </w:rPr>
        <w:t>MTN012</w:t>
      </w:r>
      <w:r w:rsidRPr="00740BD8">
        <w:rPr>
          <w:bCs/>
          <w:sz w:val="24"/>
        </w:rPr>
        <w:br/>
      </w:r>
      <w:r w:rsidRPr="00740BD8">
        <w:rPr>
          <w:rFonts w:hint="eastAsia"/>
          <w:bCs/>
          <w:sz w:val="24"/>
        </w:rPr>
        <w:t xml:space="preserve">　　</w:t>
      </w:r>
      <w:r w:rsidRPr="00740BD8">
        <w:rPr>
          <w:bCs/>
          <w:sz w:val="24"/>
        </w:rPr>
        <w:t>2025</w:t>
      </w:r>
      <w:r w:rsidRPr="00740BD8">
        <w:rPr>
          <w:rFonts w:hint="eastAsia"/>
          <w:bCs/>
          <w:sz w:val="24"/>
        </w:rPr>
        <w:t>年</w:t>
      </w:r>
      <w:r w:rsidRPr="00740BD8">
        <w:rPr>
          <w:bCs/>
          <w:sz w:val="24"/>
        </w:rPr>
        <w:t>7</w:t>
      </w:r>
      <w:r w:rsidRPr="00740BD8">
        <w:rPr>
          <w:rFonts w:hint="eastAsia"/>
          <w:bCs/>
          <w:sz w:val="24"/>
        </w:rPr>
        <w:t>月</w:t>
      </w:r>
      <w:r w:rsidRPr="00740BD8">
        <w:rPr>
          <w:bCs/>
          <w:sz w:val="24"/>
        </w:rPr>
        <w:t>1</w:t>
      </w:r>
      <w:r w:rsidRPr="00740BD8">
        <w:rPr>
          <w:rFonts w:hint="eastAsia"/>
          <w:bCs/>
          <w:sz w:val="24"/>
        </w:rPr>
        <w:t>日，据中国证券监督管理委员会山西监管局行政处罚事先告知书表述，经查明，华阳集团涉嫌违法的事实如下：</w:t>
      </w:r>
      <w:r w:rsidRPr="00740BD8">
        <w:rPr>
          <w:bCs/>
          <w:sz w:val="24"/>
        </w:rPr>
        <w:t>2021</w:t>
      </w:r>
      <w:r w:rsidRPr="00740BD8">
        <w:rPr>
          <w:rFonts w:hint="eastAsia"/>
          <w:bCs/>
          <w:sz w:val="24"/>
        </w:rPr>
        <w:t>年</w:t>
      </w:r>
      <w:r w:rsidRPr="00740BD8">
        <w:rPr>
          <w:bCs/>
          <w:sz w:val="24"/>
        </w:rPr>
        <w:t>4</w:t>
      </w:r>
      <w:r w:rsidRPr="00740BD8">
        <w:rPr>
          <w:rFonts w:hint="eastAsia"/>
          <w:bCs/>
          <w:sz w:val="24"/>
        </w:rPr>
        <w:t>月至</w:t>
      </w:r>
      <w:r w:rsidRPr="00740BD8">
        <w:rPr>
          <w:bCs/>
          <w:sz w:val="24"/>
        </w:rPr>
        <w:t>6</w:t>
      </w:r>
      <w:r w:rsidRPr="00740BD8">
        <w:rPr>
          <w:rFonts w:hint="eastAsia"/>
          <w:bCs/>
          <w:sz w:val="24"/>
        </w:rPr>
        <w:t>月期间，华阳集团持有阳煤化工</w:t>
      </w:r>
      <w:r w:rsidRPr="00740BD8">
        <w:rPr>
          <w:bCs/>
          <w:sz w:val="24"/>
        </w:rPr>
        <w:t>24.19%</w:t>
      </w:r>
      <w:r w:rsidRPr="00740BD8">
        <w:rPr>
          <w:rFonts w:hint="eastAsia"/>
          <w:bCs/>
          <w:sz w:val="24"/>
        </w:rPr>
        <w:t>的股权，为阳煤化工控股股东。</w:t>
      </w:r>
      <w:r w:rsidRPr="00740BD8">
        <w:rPr>
          <w:bCs/>
          <w:sz w:val="24"/>
        </w:rPr>
        <w:t>2021</w:t>
      </w:r>
      <w:r w:rsidRPr="00740BD8">
        <w:rPr>
          <w:rFonts w:hint="eastAsia"/>
          <w:bCs/>
          <w:sz w:val="24"/>
        </w:rPr>
        <w:t>年</w:t>
      </w:r>
      <w:r w:rsidRPr="00740BD8">
        <w:rPr>
          <w:bCs/>
          <w:sz w:val="24"/>
        </w:rPr>
        <w:t>4</w:t>
      </w:r>
      <w:r w:rsidRPr="00740BD8">
        <w:rPr>
          <w:rFonts w:hint="eastAsia"/>
          <w:bCs/>
          <w:sz w:val="24"/>
        </w:rPr>
        <w:t>月</w:t>
      </w:r>
      <w:r w:rsidRPr="00740BD8">
        <w:rPr>
          <w:bCs/>
          <w:sz w:val="24"/>
        </w:rPr>
        <w:t>16</w:t>
      </w:r>
      <w:r w:rsidRPr="00740BD8">
        <w:rPr>
          <w:rFonts w:hint="eastAsia"/>
          <w:bCs/>
          <w:sz w:val="24"/>
        </w:rPr>
        <w:t>日和</w:t>
      </w:r>
      <w:r w:rsidRPr="00740BD8">
        <w:rPr>
          <w:bCs/>
          <w:sz w:val="24"/>
        </w:rPr>
        <w:t>2021</w:t>
      </w:r>
      <w:r w:rsidRPr="00740BD8">
        <w:rPr>
          <w:rFonts w:hint="eastAsia"/>
          <w:bCs/>
          <w:sz w:val="24"/>
        </w:rPr>
        <w:t>年</w:t>
      </w:r>
      <w:r w:rsidRPr="00740BD8">
        <w:rPr>
          <w:bCs/>
          <w:sz w:val="24"/>
        </w:rPr>
        <w:t>6</w:t>
      </w:r>
      <w:r w:rsidRPr="00740BD8">
        <w:rPr>
          <w:rFonts w:hint="eastAsia"/>
          <w:bCs/>
          <w:sz w:val="24"/>
        </w:rPr>
        <w:t>月</w:t>
      </w:r>
      <w:r w:rsidRPr="00740BD8">
        <w:rPr>
          <w:bCs/>
          <w:sz w:val="24"/>
        </w:rPr>
        <w:t>30</w:t>
      </w:r>
      <w:r w:rsidRPr="00740BD8">
        <w:rPr>
          <w:rFonts w:hint="eastAsia"/>
          <w:bCs/>
          <w:sz w:val="24"/>
        </w:rPr>
        <w:t>日，在未经阳煤化工同意的情况下，华阳集团通过直接划转方式，将阳煤化工账户资金</w:t>
      </w:r>
      <w:r w:rsidRPr="00740BD8">
        <w:rPr>
          <w:bCs/>
          <w:sz w:val="24"/>
        </w:rPr>
        <w:t>1,126,449,959.33</w:t>
      </w:r>
      <w:r w:rsidRPr="00740BD8">
        <w:rPr>
          <w:rFonts w:hint="eastAsia"/>
          <w:bCs/>
          <w:sz w:val="24"/>
        </w:rPr>
        <w:t>元划转至华阳集团账户，占阳煤化工最近一期经审计净资产的</w:t>
      </w:r>
      <w:r w:rsidRPr="00740BD8">
        <w:rPr>
          <w:bCs/>
          <w:sz w:val="24"/>
        </w:rPr>
        <w:t>17.74%</w:t>
      </w:r>
      <w:r w:rsidRPr="00740BD8">
        <w:rPr>
          <w:rFonts w:hint="eastAsia"/>
          <w:bCs/>
          <w:sz w:val="24"/>
        </w:rPr>
        <w:t>，构成控股股东非经营性资金占用。截至</w:t>
      </w:r>
      <w:r w:rsidRPr="00740BD8">
        <w:rPr>
          <w:bCs/>
          <w:sz w:val="24"/>
        </w:rPr>
        <w:t>2021</w:t>
      </w:r>
      <w:r w:rsidRPr="00740BD8">
        <w:rPr>
          <w:rFonts w:hint="eastAsia"/>
          <w:bCs/>
          <w:sz w:val="24"/>
        </w:rPr>
        <w:t>年</w:t>
      </w:r>
      <w:r w:rsidRPr="00740BD8">
        <w:rPr>
          <w:bCs/>
          <w:sz w:val="24"/>
        </w:rPr>
        <w:t>9</w:t>
      </w:r>
      <w:r w:rsidRPr="00740BD8">
        <w:rPr>
          <w:rFonts w:hint="eastAsia"/>
          <w:bCs/>
          <w:sz w:val="24"/>
        </w:rPr>
        <w:t>月</w:t>
      </w:r>
      <w:r w:rsidRPr="00740BD8">
        <w:rPr>
          <w:bCs/>
          <w:sz w:val="24"/>
        </w:rPr>
        <w:t>30</w:t>
      </w:r>
      <w:r w:rsidRPr="00740BD8">
        <w:rPr>
          <w:rFonts w:hint="eastAsia"/>
          <w:bCs/>
          <w:sz w:val="24"/>
        </w:rPr>
        <w:t>日，被占用资金已全部归还。阳煤化工</w:t>
      </w:r>
      <w:r w:rsidRPr="00740BD8">
        <w:rPr>
          <w:bCs/>
          <w:sz w:val="24"/>
        </w:rPr>
        <w:t>2021</w:t>
      </w:r>
      <w:r w:rsidRPr="00740BD8">
        <w:rPr>
          <w:rFonts w:hint="eastAsia"/>
          <w:bCs/>
          <w:sz w:val="24"/>
        </w:rPr>
        <w:t>年半年度报告、</w:t>
      </w:r>
      <w:r w:rsidRPr="00740BD8">
        <w:rPr>
          <w:bCs/>
          <w:sz w:val="24"/>
        </w:rPr>
        <w:t>2021</w:t>
      </w:r>
      <w:r w:rsidRPr="00740BD8">
        <w:rPr>
          <w:rFonts w:hint="eastAsia"/>
          <w:bCs/>
          <w:sz w:val="24"/>
        </w:rPr>
        <w:t>年年度报告中，未按规定披露上述非经营性资</w:t>
      </w:r>
      <w:r w:rsidRPr="00740BD8">
        <w:rPr>
          <w:rFonts w:hint="eastAsia"/>
          <w:bCs/>
          <w:sz w:val="24"/>
        </w:rPr>
        <w:lastRenderedPageBreak/>
        <w:t>金占用情况，存在重大遗漏。《行政处罚事先告知书》（编号：晋证监处罚字</w:t>
      </w:r>
      <w:r w:rsidRPr="00740BD8">
        <w:rPr>
          <w:bCs/>
          <w:sz w:val="24"/>
        </w:rPr>
        <w:t>[2025]2</w:t>
      </w:r>
      <w:r w:rsidRPr="00740BD8">
        <w:rPr>
          <w:rFonts w:hint="eastAsia"/>
          <w:bCs/>
          <w:sz w:val="24"/>
        </w:rPr>
        <w:t>号）具体内容如下：“阳煤化工股份有限公司（以下简称阳煤化工或上市公司）、华阳新材料科技集团有限公司（以下简称华阳集团或控股股东）涉嫌信息披露违法违规一案，已由我局调查完毕，局依法拟对你们作出行政处罚。本基金对上述主体所发行证券的投资决策程序符合法律法规、基金合同和公司投资制度的规定。</w:t>
      </w:r>
      <w:r w:rsidRPr="00740BD8">
        <w:rPr>
          <w:bCs/>
          <w:sz w:val="24"/>
        </w:rPr>
        <w:br/>
      </w:r>
      <w:r w:rsidRPr="00740BD8">
        <w:rPr>
          <w:rFonts w:hint="eastAsia"/>
          <w:bCs/>
          <w:sz w:val="24"/>
        </w:rPr>
        <w:t xml:space="preserve">　　</w:t>
      </w:r>
      <w:r>
        <w:rPr>
          <w:bCs/>
          <w:sz w:val="24"/>
        </w:rPr>
        <w:t xml:space="preserve">c) </w:t>
      </w:r>
      <w:r w:rsidRPr="00740BD8">
        <w:rPr>
          <w:bCs/>
          <w:sz w:val="24"/>
        </w:rPr>
        <w:t>24</w:t>
      </w:r>
      <w:r w:rsidRPr="00740BD8">
        <w:rPr>
          <w:rFonts w:hint="eastAsia"/>
          <w:bCs/>
          <w:sz w:val="24"/>
        </w:rPr>
        <w:t>华夏银行永续债</w:t>
      </w:r>
      <w:r w:rsidRPr="00740BD8">
        <w:rPr>
          <w:bCs/>
          <w:sz w:val="24"/>
        </w:rPr>
        <w:t>01</w:t>
      </w:r>
      <w:r w:rsidRPr="00740BD8">
        <w:rPr>
          <w:bCs/>
          <w:sz w:val="24"/>
        </w:rPr>
        <w:br/>
      </w:r>
      <w:r w:rsidRPr="00740BD8">
        <w:rPr>
          <w:rFonts w:hint="eastAsia"/>
          <w:bCs/>
          <w:sz w:val="24"/>
        </w:rPr>
        <w:t xml:space="preserve">　　</w:t>
      </w:r>
      <w:r w:rsidRPr="00740BD8">
        <w:rPr>
          <w:bCs/>
          <w:sz w:val="24"/>
        </w:rPr>
        <w:t>2025</w:t>
      </w:r>
      <w:r w:rsidRPr="00740BD8">
        <w:rPr>
          <w:rFonts w:hint="eastAsia"/>
          <w:bCs/>
          <w:sz w:val="24"/>
        </w:rPr>
        <w:t>年</w:t>
      </w:r>
      <w:r w:rsidRPr="00740BD8">
        <w:rPr>
          <w:bCs/>
          <w:sz w:val="24"/>
        </w:rPr>
        <w:t>9</w:t>
      </w:r>
      <w:r w:rsidRPr="00740BD8">
        <w:rPr>
          <w:rFonts w:hint="eastAsia"/>
          <w:bCs/>
          <w:sz w:val="24"/>
        </w:rPr>
        <w:t>月</w:t>
      </w:r>
      <w:r w:rsidRPr="00740BD8">
        <w:rPr>
          <w:bCs/>
          <w:sz w:val="24"/>
        </w:rPr>
        <w:t>5</w:t>
      </w:r>
      <w:r w:rsidRPr="00740BD8">
        <w:rPr>
          <w:rFonts w:hint="eastAsia"/>
          <w:bCs/>
          <w:sz w:val="24"/>
        </w:rPr>
        <w:t>日，国家金融监督管理总局行政处罚信息公示列表显示，华夏银行股份有限公司存在相关贷款、票据、同业等业务管理不审慎，监管数据报送不合规等违法违规事实，被处罚款</w:t>
      </w:r>
      <w:r w:rsidRPr="00740BD8">
        <w:rPr>
          <w:bCs/>
          <w:sz w:val="24"/>
        </w:rPr>
        <w:t>8,725</w:t>
      </w:r>
      <w:r w:rsidRPr="00740BD8">
        <w:rPr>
          <w:rFonts w:hint="eastAsia"/>
          <w:bCs/>
          <w:sz w:val="24"/>
        </w:rPr>
        <w:t>万元。</w:t>
      </w:r>
      <w:r w:rsidRPr="00740BD8">
        <w:rPr>
          <w:bCs/>
          <w:sz w:val="24"/>
        </w:rPr>
        <w:t>2025</w:t>
      </w:r>
      <w:r w:rsidRPr="00740BD8">
        <w:rPr>
          <w:rFonts w:hint="eastAsia"/>
          <w:bCs/>
          <w:sz w:val="24"/>
        </w:rPr>
        <w:t>年</w:t>
      </w:r>
      <w:r w:rsidRPr="00740BD8">
        <w:rPr>
          <w:bCs/>
          <w:sz w:val="24"/>
        </w:rPr>
        <w:t>11</w:t>
      </w:r>
      <w:r w:rsidRPr="00740BD8">
        <w:rPr>
          <w:rFonts w:hint="eastAsia"/>
          <w:bCs/>
          <w:sz w:val="24"/>
        </w:rPr>
        <w:t>月</w:t>
      </w:r>
      <w:r w:rsidRPr="00740BD8">
        <w:rPr>
          <w:bCs/>
          <w:sz w:val="24"/>
        </w:rPr>
        <w:t>28</w:t>
      </w:r>
      <w:r w:rsidRPr="00740BD8">
        <w:rPr>
          <w:rFonts w:hint="eastAsia"/>
          <w:bCs/>
          <w:sz w:val="24"/>
        </w:rPr>
        <w:t>日，银罚决字</w:t>
      </w:r>
      <w:r w:rsidRPr="00740BD8">
        <w:rPr>
          <w:bCs/>
          <w:sz w:val="24"/>
        </w:rPr>
        <w:t>(2025)75</w:t>
      </w:r>
      <w:r w:rsidRPr="00740BD8">
        <w:rPr>
          <w:rFonts w:hint="eastAsia"/>
          <w:bCs/>
          <w:sz w:val="24"/>
        </w:rPr>
        <w:t>号显示，华夏银行股份有限公司存在违反账户管理规定等</w:t>
      </w:r>
      <w:r w:rsidRPr="00740BD8">
        <w:rPr>
          <w:bCs/>
          <w:sz w:val="24"/>
        </w:rPr>
        <w:t>10</w:t>
      </w:r>
      <w:r w:rsidRPr="00740BD8">
        <w:rPr>
          <w:rFonts w:hint="eastAsia"/>
          <w:bCs/>
          <w:sz w:val="24"/>
        </w:rPr>
        <w:t>项违法违规事实，被处警告，没收违法所得</w:t>
      </w:r>
      <w:r w:rsidRPr="00740BD8">
        <w:rPr>
          <w:bCs/>
          <w:sz w:val="24"/>
        </w:rPr>
        <w:t>15.456791</w:t>
      </w:r>
      <w:r w:rsidRPr="00740BD8">
        <w:rPr>
          <w:rFonts w:hint="eastAsia"/>
          <w:bCs/>
          <w:sz w:val="24"/>
        </w:rPr>
        <w:t>万元，罚款</w:t>
      </w:r>
      <w:r w:rsidRPr="00740BD8">
        <w:rPr>
          <w:bCs/>
          <w:sz w:val="24"/>
        </w:rPr>
        <w:t>1,365.5</w:t>
      </w:r>
      <w:r w:rsidRPr="00740BD8">
        <w:rPr>
          <w:rFonts w:hint="eastAsia"/>
          <w:bCs/>
          <w:sz w:val="24"/>
        </w:rPr>
        <w:t>万元。本基金对上述主体所发行证券的投资决策程序符合法律法规、基金合同和公司投资制度的规定。</w:t>
      </w:r>
      <w:r w:rsidRPr="00740BD8">
        <w:rPr>
          <w:bCs/>
          <w:sz w:val="24"/>
        </w:rPr>
        <w:br/>
      </w:r>
      <w:r w:rsidRPr="00740BD8">
        <w:rPr>
          <w:rFonts w:hint="eastAsia"/>
          <w:bCs/>
          <w:sz w:val="24"/>
        </w:rPr>
        <w:t xml:space="preserve">　　除上述事项外，本报告期内本基金投资的前十名证券的发行主体无被监管部门立案调查，无在报告编制日前一年内受到公开谴责、处罚。</w:t>
      </w:r>
    </w:p>
    <w:p w14:paraId="452CEBA5" w14:textId="77777777" w:rsidR="001C3B7D" w:rsidRPr="001D074E" w:rsidRDefault="001C3B7D" w:rsidP="001C3B7D">
      <w:pPr>
        <w:spacing w:line="360" w:lineRule="auto"/>
        <w:ind w:firstLine="420"/>
        <w:rPr>
          <w:bCs/>
          <w:sz w:val="24"/>
        </w:rPr>
      </w:pPr>
      <w:bookmarkStart w:id="207" w:name="_Toc512519516"/>
      <w:bookmarkStart w:id="208" w:name="_Toc481075084"/>
      <w:bookmarkStart w:id="209" w:name="_Toc490050037"/>
      <w:bookmarkStart w:id="210" w:name="_Toc513295928"/>
      <w:bookmarkStart w:id="211" w:name="_Toc17898215"/>
      <w:r w:rsidRPr="001D074E">
        <w:rPr>
          <w:rFonts w:hint="eastAsia"/>
          <w:bCs/>
          <w:sz w:val="24"/>
        </w:rPr>
        <w:t>（</w:t>
      </w:r>
      <w:r w:rsidRPr="001D074E">
        <w:rPr>
          <w:bCs/>
          <w:sz w:val="24"/>
        </w:rPr>
        <w:t>2</w:t>
      </w:r>
      <w:r w:rsidRPr="001D074E">
        <w:rPr>
          <w:rFonts w:hint="eastAsia"/>
          <w:bCs/>
          <w:sz w:val="24"/>
        </w:rPr>
        <w:t>）基金投资的前十名股票是否超出基金合同规定的备选股票库</w:t>
      </w:r>
      <w:bookmarkEnd w:id="207"/>
      <w:bookmarkEnd w:id="208"/>
      <w:bookmarkEnd w:id="209"/>
      <w:bookmarkEnd w:id="210"/>
      <w:bookmarkEnd w:id="211"/>
    </w:p>
    <w:p w14:paraId="6758F7E0" w14:textId="77777777" w:rsidR="001C3B7D" w:rsidRPr="001D074E" w:rsidRDefault="001C3B7D" w:rsidP="001C3B7D">
      <w:pPr>
        <w:spacing w:line="360" w:lineRule="auto"/>
        <w:ind w:firstLine="420"/>
        <w:rPr>
          <w:bCs/>
          <w:sz w:val="24"/>
        </w:rPr>
      </w:pPr>
      <w:r w:rsidRPr="001D074E">
        <w:rPr>
          <w:rFonts w:hint="eastAsia"/>
          <w:bCs/>
          <w:sz w:val="24"/>
        </w:rPr>
        <w:t>本基金本报告期末未持有股票。</w:t>
      </w:r>
    </w:p>
    <w:p w14:paraId="5B2A2B88" w14:textId="77777777" w:rsidR="001C3B7D" w:rsidRPr="001D074E" w:rsidRDefault="001C3B7D" w:rsidP="001C3B7D">
      <w:pPr>
        <w:spacing w:line="360" w:lineRule="auto"/>
        <w:ind w:firstLine="420"/>
        <w:rPr>
          <w:bCs/>
          <w:sz w:val="24"/>
        </w:rPr>
      </w:pPr>
      <w:bookmarkStart w:id="212" w:name="_Toc17898216"/>
      <w:bookmarkStart w:id="213" w:name="_Toc481075085"/>
      <w:bookmarkStart w:id="214" w:name="_Toc490050038"/>
      <w:bookmarkStart w:id="215" w:name="_Toc512519517"/>
      <w:bookmarkStart w:id="216" w:name="_Toc513295929"/>
      <w:bookmarkStart w:id="217" w:name="m510_02"/>
      <w:bookmarkEnd w:id="189"/>
      <w:r w:rsidRPr="001D074E">
        <w:rPr>
          <w:rFonts w:hint="eastAsia"/>
          <w:bCs/>
          <w:sz w:val="24"/>
        </w:rPr>
        <w:t>（</w:t>
      </w:r>
      <w:r w:rsidRPr="001D074E">
        <w:rPr>
          <w:bCs/>
          <w:sz w:val="24"/>
        </w:rPr>
        <w:t>3</w:t>
      </w:r>
      <w:r w:rsidRPr="001D074E">
        <w:rPr>
          <w:rFonts w:hint="eastAsia"/>
          <w:bCs/>
          <w:sz w:val="24"/>
        </w:rPr>
        <w:t>）其他资产构成</w:t>
      </w:r>
      <w:bookmarkEnd w:id="212"/>
      <w:bookmarkEnd w:id="213"/>
      <w:bookmarkEnd w:id="214"/>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1998"/>
        <w:gridCol w:w="5018"/>
      </w:tblGrid>
      <w:tr w:rsidR="001C3B7D" w:rsidRPr="001C3B7D" w14:paraId="64195DCC" w14:textId="77777777" w:rsidTr="006C71A8">
        <w:trPr>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D4F478" w14:textId="77777777" w:rsidR="001C3B7D" w:rsidRPr="001D074E" w:rsidRDefault="001C3B7D" w:rsidP="0079068D">
            <w:pPr>
              <w:spacing w:line="360" w:lineRule="auto"/>
              <w:rPr>
                <w:bCs/>
                <w:sz w:val="24"/>
              </w:rPr>
            </w:pPr>
            <w:r w:rsidRPr="001D074E">
              <w:rPr>
                <w:rFonts w:hint="eastAsia"/>
                <w:bCs/>
                <w:sz w:val="24"/>
              </w:rPr>
              <w:t>序号</w:t>
            </w:r>
            <w:r w:rsidRPr="001D074E">
              <w:rPr>
                <w:bCs/>
                <w:sz w:val="24"/>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B3874C" w14:textId="77777777" w:rsidR="001C3B7D" w:rsidRPr="001D074E" w:rsidRDefault="001C3B7D" w:rsidP="001C3B7D">
            <w:pPr>
              <w:spacing w:line="360" w:lineRule="auto"/>
              <w:ind w:firstLine="420"/>
              <w:rPr>
                <w:bCs/>
                <w:sz w:val="24"/>
              </w:rPr>
            </w:pPr>
            <w:r w:rsidRPr="001D074E">
              <w:rPr>
                <w:rFonts w:hint="eastAsia"/>
                <w:bCs/>
                <w:sz w:val="24"/>
              </w:rPr>
              <w:t>名称</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5A3113" w14:textId="77777777" w:rsidR="001C3B7D" w:rsidRPr="001D074E" w:rsidRDefault="001C3B7D" w:rsidP="001C3B7D">
            <w:pPr>
              <w:spacing w:line="360" w:lineRule="auto"/>
              <w:ind w:firstLine="420"/>
              <w:rPr>
                <w:bCs/>
                <w:sz w:val="24"/>
              </w:rPr>
            </w:pPr>
            <w:r w:rsidRPr="001D074E">
              <w:rPr>
                <w:rFonts w:hint="eastAsia"/>
                <w:bCs/>
                <w:sz w:val="24"/>
              </w:rPr>
              <w:t>金额（元）</w:t>
            </w:r>
            <w:r w:rsidRPr="001D074E">
              <w:rPr>
                <w:bCs/>
                <w:sz w:val="24"/>
              </w:rPr>
              <w:t xml:space="preserve"> </w:t>
            </w:r>
          </w:p>
        </w:tc>
      </w:tr>
      <w:tr w:rsidR="00C60544" w:rsidRPr="00C938E2" w14:paraId="07ADF0AA"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04848" w14:textId="77777777" w:rsidR="00C60544" w:rsidRPr="001D074E" w:rsidRDefault="00C60544" w:rsidP="00C60544">
            <w:pPr>
              <w:jc w:val="center"/>
              <w:rPr>
                <w:bCs/>
                <w:sz w:val="24"/>
              </w:rPr>
            </w:pPr>
            <w:r w:rsidRPr="001D074E">
              <w:rPr>
                <w:bCs/>
                <w:sz w:val="24"/>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1BE96" w14:textId="77777777" w:rsidR="00C60544" w:rsidRPr="001D074E" w:rsidRDefault="00C60544" w:rsidP="00C60544">
            <w:pPr>
              <w:jc w:val="left"/>
              <w:rPr>
                <w:bCs/>
                <w:sz w:val="24"/>
              </w:rPr>
            </w:pPr>
            <w:r w:rsidRPr="001D074E">
              <w:rPr>
                <w:rFonts w:hint="eastAsia"/>
                <w:bCs/>
                <w:sz w:val="24"/>
              </w:rPr>
              <w:t>存出保证金</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93E76" w14:textId="3545DD82" w:rsidR="00C60544" w:rsidRPr="001D074E" w:rsidRDefault="00C60544" w:rsidP="00C60544">
            <w:pPr>
              <w:jc w:val="right"/>
              <w:rPr>
                <w:bCs/>
                <w:sz w:val="24"/>
              </w:rPr>
            </w:pPr>
            <w:r>
              <w:rPr>
                <w:rFonts w:ascii="宋体" w:hAnsi="宋体" w:hint="eastAsia"/>
              </w:rPr>
              <w:t>-</w:t>
            </w:r>
          </w:p>
        </w:tc>
      </w:tr>
      <w:tr w:rsidR="00C60544" w:rsidRPr="00C938E2" w14:paraId="3487C880"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65B49" w14:textId="77777777" w:rsidR="00C60544" w:rsidRPr="001D074E" w:rsidRDefault="00C60544" w:rsidP="00C60544">
            <w:pPr>
              <w:jc w:val="center"/>
              <w:rPr>
                <w:bCs/>
                <w:sz w:val="24"/>
              </w:rPr>
            </w:pPr>
            <w:r w:rsidRPr="001D074E">
              <w:rPr>
                <w:bCs/>
                <w:sz w:val="24"/>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8DBD5" w14:textId="77777777" w:rsidR="00C60544" w:rsidRPr="001D074E" w:rsidRDefault="00C60544" w:rsidP="00C60544">
            <w:pPr>
              <w:jc w:val="left"/>
              <w:rPr>
                <w:bCs/>
                <w:sz w:val="24"/>
              </w:rPr>
            </w:pPr>
            <w:r w:rsidRPr="001D074E">
              <w:rPr>
                <w:rFonts w:hint="eastAsia"/>
                <w:bCs/>
                <w:sz w:val="24"/>
              </w:rPr>
              <w:t>应收证券清算款</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64BD3" w14:textId="544F9C57" w:rsidR="00C60544" w:rsidRPr="001D074E" w:rsidRDefault="00C60544" w:rsidP="00C60544">
            <w:pPr>
              <w:jc w:val="right"/>
              <w:rPr>
                <w:bCs/>
                <w:sz w:val="24"/>
              </w:rPr>
            </w:pPr>
            <w:r>
              <w:rPr>
                <w:rFonts w:ascii="宋体" w:hAnsi="宋体" w:hint="eastAsia"/>
              </w:rPr>
              <w:t>-</w:t>
            </w:r>
          </w:p>
        </w:tc>
      </w:tr>
      <w:tr w:rsidR="00C60544" w:rsidRPr="00C938E2" w14:paraId="7D53C766"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3B116" w14:textId="77777777" w:rsidR="00C60544" w:rsidRPr="001D074E" w:rsidRDefault="00C60544" w:rsidP="00C60544">
            <w:pPr>
              <w:jc w:val="center"/>
              <w:rPr>
                <w:bCs/>
                <w:sz w:val="24"/>
              </w:rPr>
            </w:pPr>
            <w:r w:rsidRPr="001D074E">
              <w:rPr>
                <w:bCs/>
                <w:sz w:val="24"/>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D89FB" w14:textId="77777777" w:rsidR="00C60544" w:rsidRPr="001D074E" w:rsidRDefault="00C60544" w:rsidP="00C60544">
            <w:pPr>
              <w:jc w:val="left"/>
              <w:rPr>
                <w:bCs/>
                <w:sz w:val="24"/>
              </w:rPr>
            </w:pPr>
            <w:r w:rsidRPr="001D074E">
              <w:rPr>
                <w:rFonts w:hint="eastAsia"/>
                <w:bCs/>
                <w:sz w:val="24"/>
              </w:rPr>
              <w:t>应收股利</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35F16" w14:textId="0D2DA6D3" w:rsidR="00C60544" w:rsidRPr="001D074E" w:rsidRDefault="00C60544" w:rsidP="00C60544">
            <w:pPr>
              <w:jc w:val="right"/>
              <w:rPr>
                <w:bCs/>
                <w:sz w:val="24"/>
              </w:rPr>
            </w:pPr>
            <w:r>
              <w:rPr>
                <w:rFonts w:ascii="宋体" w:hAnsi="宋体" w:hint="eastAsia"/>
              </w:rPr>
              <w:t>-</w:t>
            </w:r>
          </w:p>
        </w:tc>
      </w:tr>
      <w:tr w:rsidR="00C60544" w:rsidRPr="00C938E2" w14:paraId="1998D03D"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5905D" w14:textId="77777777" w:rsidR="00C60544" w:rsidRPr="001D074E" w:rsidRDefault="00C60544" w:rsidP="00C60544">
            <w:pPr>
              <w:jc w:val="center"/>
              <w:rPr>
                <w:bCs/>
                <w:sz w:val="24"/>
              </w:rPr>
            </w:pPr>
            <w:r w:rsidRPr="001D074E">
              <w:rPr>
                <w:bCs/>
                <w:sz w:val="24"/>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00072" w14:textId="77777777" w:rsidR="00C60544" w:rsidRPr="001D074E" w:rsidRDefault="00C60544" w:rsidP="00C60544">
            <w:pPr>
              <w:jc w:val="left"/>
              <w:rPr>
                <w:bCs/>
                <w:sz w:val="24"/>
              </w:rPr>
            </w:pPr>
            <w:r w:rsidRPr="001D074E">
              <w:rPr>
                <w:rFonts w:hint="eastAsia"/>
                <w:bCs/>
                <w:sz w:val="24"/>
              </w:rPr>
              <w:t>应收利息</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0C3F" w14:textId="2B65B1BD" w:rsidR="00C60544" w:rsidRPr="001D074E" w:rsidRDefault="00C60544" w:rsidP="00C60544">
            <w:pPr>
              <w:jc w:val="right"/>
              <w:rPr>
                <w:bCs/>
                <w:sz w:val="24"/>
              </w:rPr>
            </w:pPr>
            <w:r>
              <w:rPr>
                <w:rFonts w:ascii="宋体" w:hAnsi="宋体" w:hint="eastAsia"/>
              </w:rPr>
              <w:t>-</w:t>
            </w:r>
          </w:p>
        </w:tc>
      </w:tr>
      <w:tr w:rsidR="00C60544" w:rsidRPr="00C938E2" w14:paraId="70A7A52C"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977AC" w14:textId="77777777" w:rsidR="00C60544" w:rsidRPr="001D074E" w:rsidRDefault="00C60544" w:rsidP="00C60544">
            <w:pPr>
              <w:jc w:val="center"/>
              <w:rPr>
                <w:bCs/>
                <w:sz w:val="24"/>
              </w:rPr>
            </w:pPr>
            <w:r w:rsidRPr="001D074E">
              <w:rPr>
                <w:bCs/>
                <w:sz w:val="24"/>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0CE36" w14:textId="77777777" w:rsidR="00C60544" w:rsidRPr="001D074E" w:rsidRDefault="00C60544" w:rsidP="00C60544">
            <w:pPr>
              <w:jc w:val="left"/>
              <w:rPr>
                <w:bCs/>
                <w:sz w:val="24"/>
              </w:rPr>
            </w:pPr>
            <w:r w:rsidRPr="001D074E">
              <w:rPr>
                <w:rFonts w:hint="eastAsia"/>
                <w:bCs/>
                <w:sz w:val="24"/>
              </w:rPr>
              <w:t>应收申购款</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3C775" w14:textId="77606544" w:rsidR="00C60544" w:rsidRPr="001D074E" w:rsidRDefault="00C60544" w:rsidP="00C60544">
            <w:pPr>
              <w:jc w:val="right"/>
              <w:rPr>
                <w:bCs/>
                <w:sz w:val="24"/>
              </w:rPr>
            </w:pPr>
            <w:r>
              <w:rPr>
                <w:rFonts w:ascii="宋体" w:hAnsi="宋体" w:hint="eastAsia"/>
              </w:rPr>
              <w:t>1.00</w:t>
            </w:r>
          </w:p>
        </w:tc>
      </w:tr>
      <w:tr w:rsidR="00C60544" w:rsidRPr="00C938E2" w14:paraId="42C1F236"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888BC" w14:textId="77777777" w:rsidR="00C60544" w:rsidRPr="001D074E" w:rsidRDefault="00C60544" w:rsidP="00C60544">
            <w:pPr>
              <w:jc w:val="center"/>
              <w:rPr>
                <w:bCs/>
                <w:sz w:val="24"/>
              </w:rPr>
            </w:pPr>
            <w:r w:rsidRPr="001D074E">
              <w:rPr>
                <w:bCs/>
                <w:sz w:val="24"/>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288F6" w14:textId="77777777" w:rsidR="00C60544" w:rsidRPr="001D074E" w:rsidRDefault="00C60544" w:rsidP="00C60544">
            <w:pPr>
              <w:jc w:val="left"/>
              <w:rPr>
                <w:bCs/>
                <w:sz w:val="24"/>
              </w:rPr>
            </w:pPr>
            <w:r w:rsidRPr="001D074E">
              <w:rPr>
                <w:rFonts w:hint="eastAsia"/>
                <w:bCs/>
                <w:sz w:val="24"/>
              </w:rPr>
              <w:t>其他应收款</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D1817" w14:textId="4819D817" w:rsidR="00C60544" w:rsidRPr="001D074E" w:rsidRDefault="00C60544" w:rsidP="00C60544">
            <w:pPr>
              <w:jc w:val="right"/>
              <w:rPr>
                <w:bCs/>
                <w:sz w:val="24"/>
              </w:rPr>
            </w:pPr>
            <w:r>
              <w:rPr>
                <w:rFonts w:ascii="宋体" w:hAnsi="宋体" w:hint="eastAsia"/>
              </w:rPr>
              <w:t>-</w:t>
            </w:r>
          </w:p>
        </w:tc>
      </w:tr>
      <w:tr w:rsidR="00C60544" w:rsidRPr="00C938E2" w14:paraId="48DFF0F5"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5E2E0" w14:textId="77777777" w:rsidR="00C60544" w:rsidRPr="001D074E" w:rsidRDefault="00C60544" w:rsidP="00C60544">
            <w:pPr>
              <w:jc w:val="center"/>
              <w:rPr>
                <w:bCs/>
                <w:sz w:val="24"/>
              </w:rPr>
            </w:pPr>
            <w:r w:rsidRPr="001D074E">
              <w:rPr>
                <w:bCs/>
                <w:sz w:val="24"/>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D7C60" w14:textId="77777777" w:rsidR="00C60544" w:rsidRPr="001D074E" w:rsidRDefault="00C60544" w:rsidP="00C60544">
            <w:pPr>
              <w:jc w:val="left"/>
              <w:rPr>
                <w:bCs/>
                <w:sz w:val="24"/>
              </w:rPr>
            </w:pPr>
            <w:r w:rsidRPr="001D074E">
              <w:rPr>
                <w:rFonts w:hint="eastAsia"/>
                <w:bCs/>
                <w:sz w:val="24"/>
              </w:rPr>
              <w:t>其他</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92FE9" w14:textId="2283C3E6" w:rsidR="00C60544" w:rsidRPr="001D074E" w:rsidRDefault="00C60544" w:rsidP="00C60544">
            <w:pPr>
              <w:jc w:val="right"/>
              <w:rPr>
                <w:bCs/>
                <w:sz w:val="24"/>
              </w:rPr>
            </w:pPr>
            <w:r>
              <w:rPr>
                <w:rFonts w:ascii="宋体" w:hAnsi="宋体" w:hint="eastAsia"/>
              </w:rPr>
              <w:t>-</w:t>
            </w:r>
          </w:p>
        </w:tc>
      </w:tr>
      <w:tr w:rsidR="00C60544" w:rsidRPr="00C938E2" w14:paraId="4D3078AB" w14:textId="77777777" w:rsidTr="006C71A8">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BD5D2" w14:textId="77777777" w:rsidR="00C60544" w:rsidRPr="001D074E" w:rsidRDefault="00C60544" w:rsidP="00C60544">
            <w:pPr>
              <w:jc w:val="center"/>
              <w:rPr>
                <w:bCs/>
                <w:sz w:val="24"/>
              </w:rPr>
            </w:pPr>
            <w:r w:rsidRPr="001D074E">
              <w:rPr>
                <w:bCs/>
                <w:sz w:val="24"/>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6CBED" w14:textId="77777777" w:rsidR="00C60544" w:rsidRPr="001D074E" w:rsidRDefault="00C60544" w:rsidP="00C60544">
            <w:pPr>
              <w:rPr>
                <w:bCs/>
                <w:sz w:val="24"/>
              </w:rPr>
            </w:pPr>
            <w:r w:rsidRPr="001D074E">
              <w:rPr>
                <w:rFonts w:hint="eastAsia"/>
                <w:bCs/>
                <w:sz w:val="24"/>
              </w:rPr>
              <w:t>合计</w:t>
            </w:r>
            <w:r w:rsidRPr="001D074E">
              <w:rPr>
                <w:bCs/>
                <w:sz w:val="24"/>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A3FDA" w14:textId="33FF045B" w:rsidR="00C60544" w:rsidRPr="001D074E" w:rsidRDefault="00C60544" w:rsidP="00C60544">
            <w:pPr>
              <w:jc w:val="right"/>
              <w:rPr>
                <w:bCs/>
                <w:sz w:val="24"/>
              </w:rPr>
            </w:pPr>
            <w:r>
              <w:rPr>
                <w:rFonts w:ascii="宋体" w:hAnsi="宋体" w:hint="eastAsia"/>
              </w:rPr>
              <w:t>1.00</w:t>
            </w:r>
          </w:p>
        </w:tc>
      </w:tr>
    </w:tbl>
    <w:p w14:paraId="5792163B" w14:textId="77777777" w:rsidR="001C3B7D" w:rsidRPr="001D074E" w:rsidRDefault="001C3B7D" w:rsidP="001C3B7D">
      <w:pPr>
        <w:spacing w:line="360" w:lineRule="auto"/>
        <w:ind w:firstLine="420"/>
        <w:rPr>
          <w:bCs/>
          <w:sz w:val="24"/>
        </w:rPr>
      </w:pPr>
      <w:bookmarkStart w:id="218" w:name="_Toc17898217"/>
      <w:bookmarkStart w:id="219" w:name="_Toc481075086"/>
      <w:bookmarkStart w:id="220" w:name="_Toc490050039"/>
      <w:bookmarkStart w:id="221" w:name="_Toc512519518"/>
      <w:bookmarkStart w:id="222" w:name="_Toc513295930"/>
      <w:bookmarkStart w:id="223" w:name="m510_03"/>
      <w:bookmarkEnd w:id="217"/>
      <w:r w:rsidRPr="001D074E">
        <w:rPr>
          <w:rFonts w:hint="eastAsia"/>
          <w:bCs/>
          <w:sz w:val="24"/>
        </w:rPr>
        <w:t>（</w:t>
      </w:r>
      <w:r w:rsidRPr="001D074E">
        <w:rPr>
          <w:bCs/>
          <w:sz w:val="24"/>
        </w:rPr>
        <w:t>4</w:t>
      </w:r>
      <w:r w:rsidRPr="001D074E">
        <w:rPr>
          <w:rFonts w:hint="eastAsia"/>
          <w:bCs/>
          <w:sz w:val="24"/>
        </w:rPr>
        <w:t>）报告期末持有的处于转股期的可转换债券明细</w:t>
      </w:r>
      <w:bookmarkEnd w:id="218"/>
      <w:bookmarkEnd w:id="219"/>
      <w:bookmarkEnd w:id="220"/>
      <w:bookmarkEnd w:id="221"/>
      <w:bookmarkEnd w:id="222"/>
    </w:p>
    <w:p w14:paraId="1A6BB4AC" w14:textId="77777777" w:rsidR="001C3B7D" w:rsidRPr="001D074E" w:rsidRDefault="001C3B7D" w:rsidP="001C3B7D">
      <w:pPr>
        <w:spacing w:line="360" w:lineRule="auto"/>
        <w:ind w:firstLine="420"/>
        <w:rPr>
          <w:bCs/>
          <w:sz w:val="24"/>
        </w:rPr>
      </w:pPr>
      <w:r w:rsidRPr="001D074E">
        <w:rPr>
          <w:rFonts w:hint="eastAsia"/>
          <w:bCs/>
          <w:sz w:val="24"/>
        </w:rPr>
        <w:t>本基金本报告期末未持有处于转股期的可转换债券。</w:t>
      </w:r>
      <w:r w:rsidRPr="001D074E">
        <w:rPr>
          <w:bCs/>
          <w:sz w:val="24"/>
        </w:rPr>
        <w:t xml:space="preserve"> </w:t>
      </w:r>
    </w:p>
    <w:p w14:paraId="30FED8CB" w14:textId="77777777" w:rsidR="001C3B7D" w:rsidRPr="001D074E" w:rsidRDefault="001C3B7D" w:rsidP="001C3B7D">
      <w:pPr>
        <w:spacing w:line="360" w:lineRule="auto"/>
        <w:ind w:firstLine="420"/>
        <w:rPr>
          <w:bCs/>
          <w:sz w:val="24"/>
        </w:rPr>
      </w:pPr>
      <w:bookmarkStart w:id="224" w:name="_Toc17898218"/>
      <w:bookmarkStart w:id="225" w:name="_Toc481075087"/>
      <w:bookmarkStart w:id="226" w:name="_Toc490050040"/>
      <w:bookmarkStart w:id="227" w:name="_Toc512519519"/>
      <w:bookmarkStart w:id="228" w:name="_Toc513295931"/>
      <w:bookmarkStart w:id="229" w:name="m510_04"/>
      <w:bookmarkEnd w:id="223"/>
      <w:r w:rsidRPr="001D074E">
        <w:rPr>
          <w:rFonts w:hint="eastAsia"/>
          <w:bCs/>
          <w:sz w:val="24"/>
        </w:rPr>
        <w:t>（</w:t>
      </w:r>
      <w:r w:rsidRPr="001D074E">
        <w:rPr>
          <w:bCs/>
          <w:sz w:val="24"/>
        </w:rPr>
        <w:t>5</w:t>
      </w:r>
      <w:r w:rsidRPr="001D074E">
        <w:rPr>
          <w:rFonts w:hint="eastAsia"/>
          <w:bCs/>
          <w:sz w:val="24"/>
        </w:rPr>
        <w:t>）报告期末前十名股票中存在流通受限情况的说明</w:t>
      </w:r>
      <w:bookmarkEnd w:id="224"/>
      <w:bookmarkEnd w:id="225"/>
      <w:bookmarkEnd w:id="226"/>
      <w:bookmarkEnd w:id="227"/>
      <w:bookmarkEnd w:id="228"/>
    </w:p>
    <w:p w14:paraId="3BCFA0F7" w14:textId="77777777" w:rsidR="001C3B7D" w:rsidRPr="001D074E" w:rsidRDefault="001C3B7D" w:rsidP="001C3B7D">
      <w:pPr>
        <w:spacing w:line="360" w:lineRule="auto"/>
        <w:ind w:firstLine="420"/>
        <w:rPr>
          <w:bCs/>
          <w:sz w:val="24"/>
        </w:rPr>
      </w:pPr>
      <w:r w:rsidRPr="001D074E">
        <w:rPr>
          <w:rFonts w:hint="eastAsia"/>
          <w:bCs/>
          <w:sz w:val="24"/>
        </w:rPr>
        <w:t>本基金本报告期末未持有股票。</w:t>
      </w:r>
    </w:p>
    <w:p w14:paraId="275EE691" w14:textId="77777777" w:rsidR="001C3B7D" w:rsidRPr="001D074E" w:rsidRDefault="001C3B7D" w:rsidP="001C3B7D">
      <w:pPr>
        <w:spacing w:line="360" w:lineRule="auto"/>
        <w:ind w:firstLine="420"/>
        <w:rPr>
          <w:bCs/>
          <w:sz w:val="24"/>
        </w:rPr>
      </w:pPr>
      <w:bookmarkStart w:id="230" w:name="_Toc17898219"/>
      <w:bookmarkStart w:id="231" w:name="_Toc512519520"/>
      <w:bookmarkStart w:id="232" w:name="_Toc481075088"/>
      <w:bookmarkStart w:id="233" w:name="_Toc490050041"/>
      <w:bookmarkStart w:id="234" w:name="_Toc513295932"/>
      <w:bookmarkStart w:id="235" w:name="m510_05_1678"/>
      <w:bookmarkEnd w:id="229"/>
      <w:r w:rsidRPr="001D074E">
        <w:rPr>
          <w:rFonts w:hint="eastAsia"/>
          <w:bCs/>
          <w:sz w:val="24"/>
        </w:rPr>
        <w:lastRenderedPageBreak/>
        <w:t>（</w:t>
      </w:r>
      <w:r w:rsidRPr="001D074E">
        <w:rPr>
          <w:bCs/>
          <w:sz w:val="24"/>
        </w:rPr>
        <w:t>6</w:t>
      </w:r>
      <w:r w:rsidRPr="001D074E">
        <w:rPr>
          <w:rFonts w:hint="eastAsia"/>
          <w:bCs/>
          <w:sz w:val="24"/>
        </w:rPr>
        <w:t>）投资组合报告附注的其他文字描述部分</w:t>
      </w:r>
      <w:bookmarkEnd w:id="230"/>
      <w:bookmarkEnd w:id="231"/>
      <w:bookmarkEnd w:id="232"/>
      <w:bookmarkEnd w:id="233"/>
      <w:bookmarkEnd w:id="234"/>
      <w:r w:rsidRPr="001D074E">
        <w:rPr>
          <w:bCs/>
          <w:sz w:val="24"/>
        </w:rPr>
        <w:t xml:space="preserve"> </w:t>
      </w:r>
    </w:p>
    <w:p w14:paraId="7EC02369" w14:textId="77777777" w:rsidR="001C3B7D" w:rsidRPr="00C938E2" w:rsidRDefault="001C3B7D" w:rsidP="001C3B7D">
      <w:pPr>
        <w:spacing w:line="360" w:lineRule="auto"/>
        <w:ind w:firstLine="420"/>
        <w:rPr>
          <w:bCs/>
          <w:sz w:val="24"/>
        </w:rPr>
      </w:pPr>
      <w:r w:rsidRPr="001D074E">
        <w:rPr>
          <w:rFonts w:hint="eastAsia"/>
          <w:bCs/>
          <w:sz w:val="24"/>
        </w:rPr>
        <w:t>由于四舍五入的原因，分项之和与合计项之间可能存在尾差。</w:t>
      </w:r>
      <w:bookmarkEnd w:id="235"/>
    </w:p>
    <w:p w14:paraId="2C1B7213" w14:textId="77777777" w:rsidR="001C3B7D" w:rsidRPr="001D074E" w:rsidRDefault="001C3B7D" w:rsidP="001C3B7D">
      <w:pPr>
        <w:spacing w:line="360" w:lineRule="auto"/>
        <w:ind w:firstLine="420"/>
        <w:rPr>
          <w:bCs/>
          <w:sz w:val="24"/>
        </w:rPr>
      </w:pPr>
    </w:p>
    <w:p w14:paraId="2D867EAE" w14:textId="77777777" w:rsidR="001C3B7D" w:rsidRPr="001D074E" w:rsidRDefault="001C3B7D" w:rsidP="001C3B7D">
      <w:pPr>
        <w:pStyle w:val="a0"/>
        <w:rPr>
          <w:bCs/>
          <w:sz w:val="24"/>
          <w:szCs w:val="20"/>
        </w:rPr>
      </w:pPr>
    </w:p>
    <w:p w14:paraId="1BB6B6A6" w14:textId="77777777" w:rsidR="001C3B7D" w:rsidRPr="001D074E" w:rsidRDefault="001C3B7D" w:rsidP="001C3B7D">
      <w:pPr>
        <w:pStyle w:val="a0"/>
        <w:rPr>
          <w:bCs/>
          <w:sz w:val="24"/>
          <w:szCs w:val="20"/>
        </w:rPr>
      </w:pPr>
    </w:p>
    <w:p w14:paraId="4B89C530" w14:textId="77777777" w:rsidR="001C3B7D" w:rsidRPr="001D074E" w:rsidRDefault="001C3B7D" w:rsidP="001C3B7D">
      <w:pPr>
        <w:pStyle w:val="a0"/>
        <w:rPr>
          <w:bCs/>
          <w:sz w:val="24"/>
          <w:szCs w:val="20"/>
        </w:rPr>
      </w:pPr>
    </w:p>
    <w:p w14:paraId="2F9E4CC8" w14:textId="77777777" w:rsidR="001C3B7D" w:rsidRDefault="001C3B7D" w:rsidP="001C3B7D">
      <w:pPr>
        <w:pStyle w:val="a0"/>
      </w:pPr>
    </w:p>
    <w:p w14:paraId="66F46DE5" w14:textId="5C9D4006" w:rsidR="001C3B7D" w:rsidRDefault="001C3B7D">
      <w:pPr>
        <w:widowControl/>
        <w:jc w:val="left"/>
      </w:pPr>
      <w:r>
        <w:br w:type="page"/>
      </w:r>
    </w:p>
    <w:p w14:paraId="17ADFDEC" w14:textId="77777777" w:rsidR="001C3B7D" w:rsidRDefault="001C3B7D" w:rsidP="001C3B7D">
      <w:pPr>
        <w:spacing w:line="360" w:lineRule="auto"/>
        <w:ind w:firstLine="420"/>
      </w:pPr>
    </w:p>
    <w:p w14:paraId="4A28D0D8" w14:textId="77777777" w:rsidR="001C3B7D" w:rsidRDefault="001C3B7D" w:rsidP="001C3B7D">
      <w:pPr>
        <w:pStyle w:val="1"/>
        <w:spacing w:before="0" w:after="0" w:line="360" w:lineRule="auto"/>
        <w:rPr>
          <w:kern w:val="0"/>
          <w:szCs w:val="24"/>
        </w:rPr>
      </w:pPr>
      <w:bookmarkStart w:id="236" w:name="_Toc226020456"/>
      <w:r>
        <w:rPr>
          <w:kern w:val="0"/>
          <w:szCs w:val="24"/>
        </w:rPr>
        <w:t>第十</w:t>
      </w:r>
      <w:r>
        <w:rPr>
          <w:rFonts w:hint="eastAsia"/>
          <w:kern w:val="0"/>
          <w:szCs w:val="24"/>
        </w:rPr>
        <w:t>一</w:t>
      </w:r>
      <w:r>
        <w:rPr>
          <w:kern w:val="0"/>
          <w:szCs w:val="24"/>
        </w:rPr>
        <w:t>部分</w:t>
      </w:r>
      <w:r>
        <w:rPr>
          <w:rFonts w:hint="eastAsia"/>
          <w:kern w:val="0"/>
          <w:szCs w:val="24"/>
        </w:rPr>
        <w:t>、</w:t>
      </w:r>
      <w:r>
        <w:rPr>
          <w:kern w:val="0"/>
          <w:szCs w:val="24"/>
        </w:rPr>
        <w:t>基金的</w:t>
      </w:r>
      <w:r>
        <w:rPr>
          <w:rFonts w:hint="eastAsia"/>
          <w:kern w:val="0"/>
          <w:szCs w:val="24"/>
        </w:rPr>
        <w:t>业绩</w:t>
      </w:r>
      <w:bookmarkEnd w:id="236"/>
    </w:p>
    <w:p w14:paraId="1AE0C277" w14:textId="77777777" w:rsidR="001C3B7D" w:rsidRDefault="001C3B7D" w:rsidP="001C3B7D">
      <w:pPr>
        <w:widowControl/>
        <w:rPr>
          <w:rFonts w:ascii="宋体" w:hAnsi="宋体" w:cs="宋体"/>
          <w:color w:val="000000"/>
          <w:kern w:val="0"/>
          <w:sz w:val="24"/>
          <w:szCs w:val="24"/>
        </w:rPr>
      </w:pPr>
      <w:r w:rsidRPr="001D074E">
        <w:rPr>
          <w:rFonts w:ascii="宋体" w:hAnsi="宋体" w:cs="宋体" w:hint="eastAsia"/>
          <w:color w:val="000000"/>
          <w:kern w:val="0"/>
          <w:sz w:val="24"/>
          <w:szCs w:val="24"/>
        </w:rPr>
        <w:t>本基金成立以来的业绩如下：</w:t>
      </w:r>
    </w:p>
    <w:p w14:paraId="3B911A76" w14:textId="77777777" w:rsidR="001C3B7D" w:rsidRPr="00A46F1B" w:rsidRDefault="001C3B7D" w:rsidP="001C3B7D">
      <w:pPr>
        <w:pStyle w:val="a0"/>
      </w:pPr>
    </w:p>
    <w:p w14:paraId="48B0E26E" w14:textId="2D869819" w:rsidR="001C3B7D" w:rsidRDefault="001C3B7D" w:rsidP="001C3B7D">
      <w:pPr>
        <w:widowControl/>
        <w:jc w:val="center"/>
        <w:rPr>
          <w:rFonts w:ascii="宋体" w:hAnsi="宋体" w:cs="宋体"/>
          <w:color w:val="000000"/>
          <w:kern w:val="0"/>
          <w:sz w:val="24"/>
          <w:szCs w:val="24"/>
        </w:rPr>
      </w:pPr>
      <w:r w:rsidRPr="001D074E">
        <w:rPr>
          <w:rFonts w:ascii="宋体" w:hAnsi="宋体" w:cs="宋体" w:hint="eastAsia"/>
          <w:color w:val="000000"/>
          <w:kern w:val="0"/>
          <w:sz w:val="24"/>
          <w:szCs w:val="24"/>
        </w:rPr>
        <w:t>长盛嘉鑫</w:t>
      </w:r>
      <w:r w:rsidRPr="001D074E">
        <w:rPr>
          <w:rFonts w:ascii="宋体" w:hAnsi="宋体" w:cs="宋体"/>
          <w:color w:val="000000"/>
          <w:kern w:val="0"/>
          <w:sz w:val="24"/>
          <w:szCs w:val="24"/>
        </w:rPr>
        <w:t>30天持有纯债A</w:t>
      </w:r>
    </w:p>
    <w:tbl>
      <w:tblPr>
        <w:tblW w:w="9246" w:type="dxa"/>
        <w:tblInd w:w="-577" w:type="dxa"/>
        <w:tblLook w:val="04A0" w:firstRow="1" w:lastRow="0" w:firstColumn="1" w:lastColumn="0" w:noHBand="0" w:noVBand="1"/>
      </w:tblPr>
      <w:tblGrid>
        <w:gridCol w:w="2741"/>
        <w:gridCol w:w="976"/>
        <w:gridCol w:w="1104"/>
        <w:gridCol w:w="1104"/>
        <w:gridCol w:w="1233"/>
        <w:gridCol w:w="976"/>
        <w:gridCol w:w="1112"/>
      </w:tblGrid>
      <w:tr w:rsidR="00C60544" w:rsidRPr="00DD2F42" w14:paraId="342DC4CB" w14:textId="77777777" w:rsidTr="0079068D">
        <w:trPr>
          <w:trHeight w:val="1155"/>
        </w:trPr>
        <w:tc>
          <w:tcPr>
            <w:tcW w:w="2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E9E52D"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阶段</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1609D447"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净值增长率①</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122174F9"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净值增长率标准差②</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28912B62"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业绩比较基准收益率③</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14:paraId="643A078C"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业绩比较基准收益率标准差④</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21406180"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①－③</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3DE92499"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②－④</w:t>
            </w:r>
          </w:p>
        </w:tc>
      </w:tr>
      <w:tr w:rsidR="00C60544" w:rsidRPr="001166B1" w14:paraId="0EFCAC47" w14:textId="77777777" w:rsidTr="0079068D">
        <w:trPr>
          <w:trHeight w:val="1155"/>
        </w:trPr>
        <w:tc>
          <w:tcPr>
            <w:tcW w:w="2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E376F6"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hint="eastAsia"/>
                <w:color w:val="000000"/>
                <w:kern w:val="0"/>
                <w:sz w:val="24"/>
                <w:szCs w:val="24"/>
              </w:rPr>
              <w:t>自基金合同生效日（</w:t>
            </w:r>
            <w:r w:rsidRPr="001D074E">
              <w:rPr>
                <w:rFonts w:ascii="宋体" w:hAnsi="宋体" w:cs="宋体"/>
                <w:color w:val="000000"/>
                <w:kern w:val="0"/>
                <w:sz w:val="24"/>
                <w:szCs w:val="24"/>
              </w:rPr>
              <w:t>2024年5月29日</w:t>
            </w:r>
            <w:r w:rsidRPr="001D074E">
              <w:rPr>
                <w:rFonts w:ascii="宋体" w:hAnsi="宋体" w:cs="宋体" w:hint="eastAsia"/>
                <w:color w:val="000000"/>
                <w:kern w:val="0"/>
                <w:sz w:val="24"/>
                <w:szCs w:val="24"/>
              </w:rPr>
              <w:t>）至</w:t>
            </w:r>
            <w:r w:rsidRPr="001D074E">
              <w:rPr>
                <w:rFonts w:ascii="宋体" w:hAnsi="宋体" w:cs="宋体"/>
                <w:color w:val="000000"/>
                <w:kern w:val="0"/>
                <w:sz w:val="24"/>
                <w:szCs w:val="24"/>
              </w:rPr>
              <w:t>2024</w:t>
            </w:r>
            <w:r w:rsidRPr="001D074E">
              <w:rPr>
                <w:rFonts w:ascii="宋体" w:hAnsi="宋体" w:cs="宋体" w:hint="eastAsia"/>
                <w:color w:val="000000"/>
                <w:kern w:val="0"/>
                <w:sz w:val="24"/>
                <w:szCs w:val="24"/>
              </w:rPr>
              <w:t>年</w:t>
            </w:r>
            <w:r w:rsidRPr="001D074E">
              <w:rPr>
                <w:rFonts w:ascii="宋体" w:hAnsi="宋体" w:cs="宋体"/>
                <w:color w:val="000000"/>
                <w:kern w:val="0"/>
                <w:sz w:val="24"/>
                <w:szCs w:val="24"/>
              </w:rPr>
              <w:t>12月31日</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6357A5B0"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1.35%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347C477A"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0.05%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1ECED46F"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3.21% </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14:paraId="7FB87A3E"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0.09% </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63368725"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-1.86% </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3DEB8290"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-0.04% </w:t>
            </w:r>
          </w:p>
        </w:tc>
      </w:tr>
      <w:tr w:rsidR="00C60544" w:rsidRPr="001166B1" w14:paraId="7355CBD4" w14:textId="77777777" w:rsidTr="0079068D">
        <w:trPr>
          <w:trHeight w:val="1155"/>
        </w:trPr>
        <w:tc>
          <w:tcPr>
            <w:tcW w:w="2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69CABB" w14:textId="77777777" w:rsidR="00C60544" w:rsidRPr="00DD2F42" w:rsidRDefault="00C60544" w:rsidP="00740BD8">
            <w:pPr>
              <w:widowControl/>
              <w:jc w:val="center"/>
              <w:rPr>
                <w:rFonts w:ascii="宋体" w:hAnsi="宋体" w:cs="宋体"/>
                <w:color w:val="000000"/>
                <w:kern w:val="0"/>
                <w:sz w:val="24"/>
                <w:szCs w:val="24"/>
              </w:rPr>
            </w:pPr>
            <w:r>
              <w:rPr>
                <w:rFonts w:ascii="宋体" w:hAnsi="宋体" w:cs="宋体" w:hint="eastAsia"/>
                <w:color w:val="000000"/>
                <w:kern w:val="0"/>
                <w:sz w:val="24"/>
                <w:szCs w:val="24"/>
              </w:rPr>
              <w:t>2025年1月1日至2025年12月31日</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0B931E7C"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1.33%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26053784"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0.04%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312F8CD5"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-1.59% </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14:paraId="083AA4F8"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0.09% </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4CD76C8D"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2.92% </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7F6C285F"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-0.05% </w:t>
            </w:r>
          </w:p>
        </w:tc>
      </w:tr>
      <w:tr w:rsidR="00C60544" w:rsidRPr="001166B1" w14:paraId="0A83F30D" w14:textId="77777777" w:rsidTr="0079068D">
        <w:trPr>
          <w:trHeight w:val="1155"/>
        </w:trPr>
        <w:tc>
          <w:tcPr>
            <w:tcW w:w="2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798604" w14:textId="77777777" w:rsidR="00C60544" w:rsidRPr="001D074E" w:rsidRDefault="00C60544" w:rsidP="00740BD8">
            <w:pPr>
              <w:widowControl/>
              <w:jc w:val="center"/>
              <w:rPr>
                <w:rFonts w:ascii="宋体" w:hAnsi="宋体" w:cs="宋体"/>
                <w:color w:val="000000"/>
                <w:kern w:val="0"/>
                <w:sz w:val="24"/>
                <w:szCs w:val="24"/>
              </w:rPr>
            </w:pPr>
            <w:r w:rsidRPr="001D074E">
              <w:rPr>
                <w:rFonts w:ascii="宋体" w:hAnsi="宋体" w:cs="宋体" w:hint="eastAsia"/>
                <w:color w:val="000000"/>
                <w:kern w:val="0"/>
                <w:sz w:val="24"/>
                <w:szCs w:val="24"/>
              </w:rPr>
              <w:t>自基金合同生效日（</w:t>
            </w:r>
            <w:r w:rsidRPr="001D074E">
              <w:rPr>
                <w:rFonts w:ascii="宋体" w:hAnsi="宋体" w:cs="宋体"/>
                <w:color w:val="000000"/>
                <w:kern w:val="0"/>
                <w:sz w:val="24"/>
                <w:szCs w:val="24"/>
              </w:rPr>
              <w:t>2024年5月29日）</w:t>
            </w:r>
            <w:r w:rsidRPr="001D074E">
              <w:rPr>
                <w:rFonts w:ascii="宋体" w:hAnsi="宋体" w:cs="宋体" w:hint="eastAsia"/>
                <w:color w:val="000000"/>
                <w:kern w:val="0"/>
                <w:sz w:val="24"/>
                <w:szCs w:val="24"/>
              </w:rPr>
              <w:t>至</w:t>
            </w:r>
            <w:r w:rsidRPr="001D074E">
              <w:rPr>
                <w:rFonts w:ascii="宋体" w:hAnsi="宋体" w:cs="宋体"/>
                <w:color w:val="000000"/>
                <w:kern w:val="0"/>
                <w:sz w:val="24"/>
                <w:szCs w:val="24"/>
              </w:rPr>
              <w:t>2025</w:t>
            </w:r>
            <w:r w:rsidRPr="001D074E">
              <w:rPr>
                <w:rFonts w:ascii="宋体" w:hAnsi="宋体" w:cs="宋体" w:hint="eastAsia"/>
                <w:color w:val="000000"/>
                <w:kern w:val="0"/>
                <w:sz w:val="24"/>
                <w:szCs w:val="24"/>
              </w:rPr>
              <w:t>年</w:t>
            </w:r>
            <w:r>
              <w:rPr>
                <w:rFonts w:ascii="宋体" w:hAnsi="宋体" w:cs="宋体" w:hint="eastAsia"/>
                <w:color w:val="000000"/>
                <w:kern w:val="0"/>
                <w:sz w:val="24"/>
                <w:szCs w:val="24"/>
              </w:rPr>
              <w:t>12</w:t>
            </w:r>
            <w:r w:rsidRPr="001D074E">
              <w:rPr>
                <w:rFonts w:ascii="宋体" w:hAnsi="宋体" w:cs="宋体" w:hint="eastAsia"/>
                <w:color w:val="000000"/>
                <w:kern w:val="0"/>
                <w:sz w:val="24"/>
                <w:szCs w:val="24"/>
              </w:rPr>
              <w:t>月</w:t>
            </w:r>
            <w:r w:rsidRPr="001D074E">
              <w:rPr>
                <w:rFonts w:ascii="宋体" w:hAnsi="宋体" w:cs="宋体"/>
                <w:color w:val="000000"/>
                <w:kern w:val="0"/>
                <w:sz w:val="24"/>
                <w:szCs w:val="24"/>
              </w:rPr>
              <w:t>31</w:t>
            </w:r>
            <w:r w:rsidRPr="001D074E">
              <w:rPr>
                <w:rFonts w:ascii="宋体" w:hAnsi="宋体" w:cs="宋体" w:hint="eastAsia"/>
                <w:color w:val="000000"/>
                <w:kern w:val="0"/>
                <w:sz w:val="24"/>
                <w:szCs w:val="24"/>
              </w:rPr>
              <w:t>日</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7A1726FC"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2.70%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653F8216"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0.04% </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506E7F9A"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1.56% </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14:paraId="3A220938"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0.09% </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46C86DC1"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1.14% </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122758BD"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-0.05% </w:t>
            </w:r>
          </w:p>
        </w:tc>
      </w:tr>
    </w:tbl>
    <w:p w14:paraId="0862B12D" w14:textId="77777777" w:rsidR="001C3B7D" w:rsidRPr="001D074E" w:rsidRDefault="001C3B7D" w:rsidP="001C3B7D">
      <w:pPr>
        <w:pStyle w:val="a0"/>
        <w:rPr>
          <w:rFonts w:ascii="宋体" w:hAnsi="宋体" w:cs="宋体"/>
          <w:color w:val="000000"/>
          <w:kern w:val="0"/>
          <w:sz w:val="24"/>
          <w:szCs w:val="24"/>
        </w:rPr>
      </w:pPr>
    </w:p>
    <w:p w14:paraId="4D33B741" w14:textId="030FE988" w:rsidR="001C3B7D" w:rsidRDefault="001C3B7D" w:rsidP="007470D5">
      <w:pPr>
        <w:widowControl/>
        <w:ind w:firstLineChars="1000" w:firstLine="2400"/>
        <w:rPr>
          <w:rFonts w:ascii="宋体" w:hAnsi="宋体" w:cs="宋体"/>
          <w:color w:val="000000"/>
          <w:kern w:val="0"/>
          <w:sz w:val="24"/>
          <w:szCs w:val="24"/>
        </w:rPr>
      </w:pPr>
      <w:r w:rsidRPr="001D074E">
        <w:rPr>
          <w:rFonts w:ascii="宋体" w:hAnsi="宋体" w:cs="宋体" w:hint="eastAsia"/>
          <w:color w:val="000000"/>
          <w:kern w:val="0"/>
          <w:sz w:val="24"/>
          <w:szCs w:val="24"/>
        </w:rPr>
        <w:t>长盛嘉鑫</w:t>
      </w:r>
      <w:r w:rsidRPr="001D074E">
        <w:rPr>
          <w:rFonts w:ascii="宋体" w:hAnsi="宋体" w:cs="宋体"/>
          <w:color w:val="000000"/>
          <w:kern w:val="0"/>
          <w:sz w:val="24"/>
          <w:szCs w:val="24"/>
        </w:rPr>
        <w:t>30天持有纯债C</w:t>
      </w:r>
    </w:p>
    <w:tbl>
      <w:tblPr>
        <w:tblW w:w="5907" w:type="pct"/>
        <w:tblInd w:w="-577" w:type="dxa"/>
        <w:tblLook w:val="04A0" w:firstRow="1" w:lastRow="0" w:firstColumn="1" w:lastColumn="0" w:noHBand="0" w:noVBand="1"/>
      </w:tblPr>
      <w:tblGrid>
        <w:gridCol w:w="2762"/>
        <w:gridCol w:w="961"/>
        <w:gridCol w:w="1046"/>
        <w:gridCol w:w="1118"/>
        <w:gridCol w:w="1278"/>
        <w:gridCol w:w="953"/>
        <w:gridCol w:w="1118"/>
      </w:tblGrid>
      <w:tr w:rsidR="00C60544" w:rsidRPr="001166B1" w14:paraId="2616010A" w14:textId="77777777" w:rsidTr="0079068D">
        <w:trPr>
          <w:trHeight w:val="1155"/>
        </w:trPr>
        <w:tc>
          <w:tcPr>
            <w:tcW w:w="14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AC86200"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阶段</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1464514D"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净值增长率①</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678FAC65"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净值增长率标准差②</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0DD58C17"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业绩比较基准收益率③</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546C0953"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业绩比较基准收益率标准差④</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4FAE8D1E"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①－③</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76689B2D" w14:textId="77777777" w:rsidR="00C60544" w:rsidRPr="00DD2F42" w:rsidRDefault="00C60544" w:rsidP="00740BD8">
            <w:pPr>
              <w:widowControl/>
              <w:jc w:val="center"/>
              <w:rPr>
                <w:rFonts w:ascii="宋体" w:hAnsi="宋体" w:cs="宋体"/>
                <w:color w:val="000000"/>
                <w:kern w:val="0"/>
                <w:sz w:val="24"/>
                <w:szCs w:val="24"/>
              </w:rPr>
            </w:pPr>
            <w:r w:rsidRPr="00DD2F42">
              <w:rPr>
                <w:rFonts w:ascii="宋体" w:hAnsi="宋体" w:cs="宋体" w:hint="eastAsia"/>
                <w:color w:val="000000"/>
                <w:kern w:val="0"/>
                <w:sz w:val="24"/>
                <w:szCs w:val="24"/>
              </w:rPr>
              <w:t>②－④</w:t>
            </w:r>
          </w:p>
        </w:tc>
      </w:tr>
      <w:tr w:rsidR="00C60544" w:rsidRPr="001166B1" w14:paraId="59F6EB53" w14:textId="77777777" w:rsidTr="0079068D">
        <w:trPr>
          <w:trHeight w:val="1155"/>
        </w:trPr>
        <w:tc>
          <w:tcPr>
            <w:tcW w:w="14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532A17E" w14:textId="77777777" w:rsidR="00C60544" w:rsidRPr="00DD2F42" w:rsidRDefault="00C60544" w:rsidP="00740BD8">
            <w:pPr>
              <w:widowControl/>
              <w:jc w:val="center"/>
              <w:rPr>
                <w:rFonts w:ascii="宋体" w:hAnsi="宋体" w:cs="宋体"/>
                <w:color w:val="000000"/>
                <w:kern w:val="0"/>
                <w:sz w:val="24"/>
                <w:szCs w:val="24"/>
              </w:rPr>
            </w:pPr>
            <w:r w:rsidRPr="00716C50">
              <w:rPr>
                <w:rFonts w:ascii="宋体" w:hAnsi="宋体" w:cs="宋体" w:hint="eastAsia"/>
                <w:color w:val="000000"/>
                <w:kern w:val="0"/>
                <w:sz w:val="24"/>
                <w:szCs w:val="24"/>
              </w:rPr>
              <w:t>自基金合同生效日（2024年5月29日）至2024年12月31日</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726A35D6"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1.24% </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6FA0557D"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0.05%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74FC9B43"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3.21% </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19DD471D"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0.09% </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58FDDB0E"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-1.97%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1DC998C8" w14:textId="77777777" w:rsidR="00C60544" w:rsidRPr="00DD2F42" w:rsidRDefault="00C60544" w:rsidP="00740BD8">
            <w:pPr>
              <w:widowControl/>
              <w:jc w:val="center"/>
              <w:rPr>
                <w:rFonts w:ascii="宋体" w:hAnsi="宋体" w:cs="宋体"/>
                <w:color w:val="000000"/>
                <w:kern w:val="0"/>
                <w:sz w:val="24"/>
                <w:szCs w:val="24"/>
              </w:rPr>
            </w:pPr>
            <w:r w:rsidRPr="001D074E">
              <w:rPr>
                <w:rFonts w:ascii="宋体" w:hAnsi="宋体" w:cs="宋体"/>
                <w:color w:val="000000"/>
                <w:kern w:val="0"/>
                <w:sz w:val="24"/>
                <w:szCs w:val="24"/>
              </w:rPr>
              <w:t xml:space="preserve">-0.04% </w:t>
            </w:r>
          </w:p>
        </w:tc>
      </w:tr>
      <w:tr w:rsidR="00C60544" w:rsidRPr="001166B1" w14:paraId="327C34AD" w14:textId="77777777" w:rsidTr="0079068D">
        <w:trPr>
          <w:trHeight w:val="1155"/>
        </w:trPr>
        <w:tc>
          <w:tcPr>
            <w:tcW w:w="14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0AEB19B" w14:textId="77777777" w:rsidR="00C60544" w:rsidRPr="00DD2F42" w:rsidRDefault="00C60544" w:rsidP="00740BD8">
            <w:pPr>
              <w:widowControl/>
              <w:jc w:val="center"/>
              <w:rPr>
                <w:rFonts w:ascii="宋体" w:hAnsi="宋体" w:cs="宋体"/>
                <w:color w:val="000000"/>
                <w:kern w:val="0"/>
                <w:sz w:val="24"/>
                <w:szCs w:val="24"/>
              </w:rPr>
            </w:pPr>
            <w:r>
              <w:rPr>
                <w:rFonts w:ascii="宋体" w:hAnsi="宋体" w:cs="宋体" w:hint="eastAsia"/>
                <w:color w:val="000000"/>
                <w:kern w:val="0"/>
                <w:sz w:val="24"/>
                <w:szCs w:val="24"/>
              </w:rPr>
              <w:t>2025年1月1日至2025年12月31日</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78E07B12"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1.12% </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56DE53CE"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0.04%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2A41DFD4"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-1.59% </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3C348143"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0.09% </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454FB87D"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2.71%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1E656263" w14:textId="77777777" w:rsidR="00C60544" w:rsidRPr="00DD2F42"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-0.05% </w:t>
            </w:r>
          </w:p>
        </w:tc>
      </w:tr>
      <w:tr w:rsidR="00C60544" w:rsidRPr="001166B1" w14:paraId="50C3DBFE" w14:textId="77777777" w:rsidTr="0079068D">
        <w:trPr>
          <w:trHeight w:val="1155"/>
        </w:trPr>
        <w:tc>
          <w:tcPr>
            <w:tcW w:w="14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FD99FA" w14:textId="77777777" w:rsidR="00C60544" w:rsidRPr="001D074E" w:rsidRDefault="00C60544" w:rsidP="00C60544">
            <w:pPr>
              <w:widowControl/>
              <w:jc w:val="center"/>
              <w:rPr>
                <w:rFonts w:ascii="宋体" w:hAnsi="宋体" w:cs="宋体"/>
                <w:color w:val="000000"/>
                <w:kern w:val="0"/>
                <w:sz w:val="24"/>
                <w:szCs w:val="24"/>
              </w:rPr>
            </w:pPr>
            <w:r w:rsidRPr="00716C50">
              <w:rPr>
                <w:rFonts w:ascii="宋体" w:hAnsi="宋体" w:cs="宋体" w:hint="eastAsia"/>
                <w:color w:val="000000"/>
                <w:kern w:val="0"/>
                <w:sz w:val="24"/>
                <w:szCs w:val="24"/>
              </w:rPr>
              <w:t>自基金合同生效日（2024年5月29日）至2025年</w:t>
            </w:r>
            <w:r>
              <w:rPr>
                <w:rFonts w:ascii="宋体" w:hAnsi="宋体" w:cs="宋体" w:hint="eastAsia"/>
                <w:color w:val="000000"/>
                <w:kern w:val="0"/>
                <w:sz w:val="24"/>
                <w:szCs w:val="24"/>
              </w:rPr>
              <w:t>12</w:t>
            </w:r>
            <w:r w:rsidRPr="00716C50">
              <w:rPr>
                <w:rFonts w:ascii="宋体" w:hAnsi="宋体" w:cs="宋体" w:hint="eastAsia"/>
                <w:color w:val="000000"/>
                <w:kern w:val="0"/>
                <w:sz w:val="24"/>
                <w:szCs w:val="24"/>
              </w:rPr>
              <w:t>月31日</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5908F073"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2.37% </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46FD4371"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0.04%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7D1133D1"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1.56% </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17FDDD1A"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0.09% </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0117F1CF"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0.81% </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0EA450FE" w14:textId="77777777" w:rsidR="00C60544" w:rsidRPr="001D074E" w:rsidRDefault="00C60544" w:rsidP="00740BD8">
            <w:pPr>
              <w:widowControl/>
              <w:jc w:val="center"/>
              <w:rPr>
                <w:rFonts w:ascii="宋体" w:hAnsi="宋体" w:cs="宋体"/>
                <w:color w:val="000000"/>
                <w:kern w:val="0"/>
                <w:sz w:val="24"/>
                <w:szCs w:val="24"/>
              </w:rPr>
            </w:pPr>
            <w:r w:rsidRPr="00740BD8">
              <w:rPr>
                <w:rFonts w:ascii="宋体" w:hAnsi="宋体" w:cs="宋体"/>
                <w:color w:val="000000"/>
                <w:kern w:val="0"/>
                <w:sz w:val="24"/>
                <w:szCs w:val="24"/>
              </w:rPr>
              <w:t xml:space="preserve">-0.05% </w:t>
            </w:r>
          </w:p>
        </w:tc>
      </w:tr>
    </w:tbl>
    <w:p w14:paraId="2BBF3D16" w14:textId="7A28BEB3" w:rsidR="001C3B7D" w:rsidRDefault="001C3B7D" w:rsidP="001C3B7D">
      <w:pPr>
        <w:spacing w:line="360" w:lineRule="auto"/>
        <w:ind w:firstLineChars="200" w:firstLine="480"/>
        <w:jc w:val="left"/>
        <w:rPr>
          <w:rFonts w:ascii="宋体" w:cs="宋体"/>
          <w:kern w:val="0"/>
          <w:sz w:val="24"/>
          <w:szCs w:val="24"/>
        </w:rPr>
      </w:pPr>
      <w:r>
        <w:rPr>
          <w:rFonts w:ascii="宋体" w:cs="宋体" w:hint="eastAsia"/>
          <w:kern w:val="0"/>
          <w:sz w:val="24"/>
          <w:szCs w:val="24"/>
        </w:rPr>
        <w:t>基金管理人承诺以诚实信用、勤勉尽责的原则管理和运用基金资产，但不保证基金一定盈利。基金的过往业绩并不代表其未来表现。投资有风险，投资者在做出投资决策前应仔细阅读本基金的招募说明书。</w:t>
      </w:r>
    </w:p>
    <w:p w14:paraId="0828CE38" w14:textId="207BF11E" w:rsidR="001C3B7D" w:rsidRDefault="001C3B7D" w:rsidP="001C3B7D">
      <w:pPr>
        <w:pStyle w:val="a0"/>
      </w:pPr>
    </w:p>
    <w:p w14:paraId="3798B9A0" w14:textId="77777777" w:rsidR="001C3B7D" w:rsidRPr="001C3B7D" w:rsidRDefault="001C3B7D" w:rsidP="001C3B7D">
      <w:pPr>
        <w:pStyle w:val="a0"/>
      </w:pPr>
    </w:p>
    <w:p w14:paraId="6411649A" w14:textId="404A7431" w:rsidR="00942009" w:rsidRDefault="00B9272A">
      <w:pPr>
        <w:pStyle w:val="1"/>
        <w:spacing w:before="0" w:after="0" w:line="360" w:lineRule="auto"/>
        <w:rPr>
          <w:kern w:val="0"/>
          <w:szCs w:val="24"/>
        </w:rPr>
      </w:pPr>
      <w:bookmarkStart w:id="237" w:name="_Toc226020457"/>
      <w:r>
        <w:rPr>
          <w:kern w:val="0"/>
          <w:szCs w:val="24"/>
        </w:rPr>
        <w:t>第十</w:t>
      </w:r>
      <w:r w:rsidR="006122AD">
        <w:rPr>
          <w:rFonts w:hint="eastAsia"/>
          <w:kern w:val="0"/>
          <w:szCs w:val="24"/>
        </w:rPr>
        <w:t>二</w:t>
      </w:r>
      <w:r>
        <w:rPr>
          <w:kern w:val="0"/>
          <w:szCs w:val="24"/>
        </w:rPr>
        <w:t>部分</w:t>
      </w:r>
      <w:r>
        <w:rPr>
          <w:rFonts w:hint="eastAsia"/>
          <w:kern w:val="0"/>
          <w:szCs w:val="24"/>
        </w:rPr>
        <w:t>、</w:t>
      </w:r>
      <w:r>
        <w:rPr>
          <w:kern w:val="0"/>
          <w:szCs w:val="24"/>
        </w:rPr>
        <w:t>基金</w:t>
      </w:r>
      <w:bookmarkEnd w:id="80"/>
      <w:bookmarkEnd w:id="81"/>
      <w:r>
        <w:rPr>
          <w:kern w:val="0"/>
          <w:szCs w:val="24"/>
        </w:rPr>
        <w:t>的财产</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237"/>
    </w:p>
    <w:p w14:paraId="0A4D4456" w14:textId="77777777" w:rsidR="00942009" w:rsidRDefault="00B9272A">
      <w:pPr>
        <w:spacing w:line="360" w:lineRule="auto"/>
        <w:ind w:firstLineChars="200" w:firstLine="480"/>
        <w:rPr>
          <w:bCs/>
          <w:sz w:val="24"/>
        </w:rPr>
      </w:pPr>
      <w:r>
        <w:rPr>
          <w:rFonts w:hint="eastAsia"/>
          <w:bCs/>
          <w:sz w:val="24"/>
        </w:rPr>
        <w:t>一、基金资产总值</w:t>
      </w:r>
    </w:p>
    <w:p w14:paraId="5143494B" w14:textId="77777777" w:rsidR="00942009" w:rsidRDefault="00B9272A">
      <w:pPr>
        <w:spacing w:line="360" w:lineRule="auto"/>
        <w:ind w:firstLineChars="200" w:firstLine="480"/>
        <w:rPr>
          <w:bCs/>
          <w:sz w:val="24"/>
        </w:rPr>
      </w:pPr>
      <w:r>
        <w:rPr>
          <w:rFonts w:hint="eastAsia"/>
          <w:bCs/>
          <w:sz w:val="24"/>
        </w:rPr>
        <w:t>基金资产总值是指基金拥有的各类有价证券、银行存款本息、基金应收款项及其他资产的价值总和。</w:t>
      </w:r>
    </w:p>
    <w:p w14:paraId="1D5FA8FA" w14:textId="77777777" w:rsidR="00942009" w:rsidRDefault="00B9272A">
      <w:pPr>
        <w:spacing w:line="360" w:lineRule="auto"/>
        <w:ind w:firstLineChars="200" w:firstLine="480"/>
        <w:rPr>
          <w:bCs/>
          <w:sz w:val="24"/>
        </w:rPr>
      </w:pPr>
      <w:r>
        <w:rPr>
          <w:rFonts w:hint="eastAsia"/>
          <w:bCs/>
          <w:sz w:val="24"/>
        </w:rPr>
        <w:t>二、基金资产净值</w:t>
      </w:r>
    </w:p>
    <w:p w14:paraId="79E2336B" w14:textId="77777777" w:rsidR="00942009" w:rsidRDefault="00B9272A">
      <w:pPr>
        <w:spacing w:line="360" w:lineRule="auto"/>
        <w:ind w:firstLineChars="200" w:firstLine="480"/>
        <w:rPr>
          <w:bCs/>
          <w:sz w:val="24"/>
        </w:rPr>
      </w:pPr>
      <w:r>
        <w:rPr>
          <w:rFonts w:hint="eastAsia"/>
          <w:bCs/>
          <w:sz w:val="24"/>
        </w:rPr>
        <w:t>基金资产净值是指基金资产总值减去基金负债后的价值。</w:t>
      </w:r>
    </w:p>
    <w:p w14:paraId="75DB7D57" w14:textId="77777777" w:rsidR="00942009" w:rsidRDefault="00B9272A">
      <w:pPr>
        <w:spacing w:line="360" w:lineRule="auto"/>
        <w:ind w:firstLineChars="200" w:firstLine="480"/>
        <w:rPr>
          <w:bCs/>
          <w:sz w:val="24"/>
        </w:rPr>
      </w:pPr>
      <w:r>
        <w:rPr>
          <w:rFonts w:hint="eastAsia"/>
          <w:bCs/>
          <w:sz w:val="24"/>
        </w:rPr>
        <w:t>三、基金财产的账户</w:t>
      </w:r>
    </w:p>
    <w:p w14:paraId="00645AFC" w14:textId="77777777" w:rsidR="00942009" w:rsidRDefault="00B9272A">
      <w:pPr>
        <w:spacing w:line="360" w:lineRule="auto"/>
        <w:ind w:firstLineChars="200" w:firstLine="480"/>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5032A13" w14:textId="77777777" w:rsidR="00942009" w:rsidRDefault="00B9272A">
      <w:pPr>
        <w:spacing w:line="360" w:lineRule="auto"/>
        <w:ind w:firstLineChars="200" w:firstLine="480"/>
        <w:rPr>
          <w:bCs/>
          <w:sz w:val="24"/>
        </w:rPr>
      </w:pPr>
      <w:r>
        <w:rPr>
          <w:rFonts w:hint="eastAsia"/>
          <w:bCs/>
          <w:sz w:val="24"/>
        </w:rPr>
        <w:t>四、基金财产的保管和处分</w:t>
      </w:r>
    </w:p>
    <w:p w14:paraId="0571DB0C" w14:textId="77777777" w:rsidR="00942009" w:rsidRDefault="00B9272A">
      <w:pPr>
        <w:spacing w:line="360" w:lineRule="auto"/>
        <w:ind w:firstLineChars="200"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BED0970" w14:textId="77777777" w:rsidR="00942009" w:rsidRDefault="00B9272A">
      <w:pPr>
        <w:spacing w:line="360" w:lineRule="auto"/>
        <w:ind w:firstLineChars="200" w:firstLine="480"/>
        <w:rPr>
          <w:color w:val="000000"/>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F9002BA" w14:textId="77777777" w:rsidR="00942009" w:rsidRDefault="00B9272A">
      <w:pPr>
        <w:widowControl/>
        <w:jc w:val="left"/>
        <w:rPr>
          <w:sz w:val="24"/>
          <w:szCs w:val="24"/>
        </w:rPr>
      </w:pPr>
      <w:r>
        <w:rPr>
          <w:sz w:val="24"/>
          <w:szCs w:val="24"/>
        </w:rPr>
        <w:br w:type="page"/>
      </w:r>
    </w:p>
    <w:p w14:paraId="62C568EB" w14:textId="4FD0F722" w:rsidR="00942009" w:rsidRDefault="00B9272A">
      <w:pPr>
        <w:pStyle w:val="1"/>
        <w:spacing w:before="0" w:after="0" w:line="360" w:lineRule="auto"/>
        <w:rPr>
          <w:kern w:val="0"/>
          <w:szCs w:val="24"/>
        </w:rPr>
      </w:pPr>
      <w:bookmarkStart w:id="238" w:name="_Toc31917"/>
      <w:bookmarkStart w:id="239" w:name="_Toc17782"/>
      <w:bookmarkStart w:id="240" w:name="_Toc871"/>
      <w:bookmarkStart w:id="241" w:name="_Toc2623"/>
      <w:bookmarkStart w:id="242" w:name="_Toc27832"/>
      <w:bookmarkStart w:id="243" w:name="_Toc7802"/>
      <w:bookmarkStart w:id="244" w:name="_Toc19714"/>
      <w:bookmarkStart w:id="245" w:name="_Toc226020458"/>
      <w:bookmarkStart w:id="246" w:name="_Toc139991744"/>
      <w:bookmarkStart w:id="247" w:name="_Toc141703894"/>
      <w:r>
        <w:rPr>
          <w:kern w:val="0"/>
          <w:szCs w:val="24"/>
        </w:rPr>
        <w:lastRenderedPageBreak/>
        <w:t>第十</w:t>
      </w:r>
      <w:r w:rsidR="006122AD">
        <w:rPr>
          <w:rFonts w:hint="eastAsia"/>
          <w:kern w:val="0"/>
          <w:szCs w:val="24"/>
        </w:rPr>
        <w:t>三</w:t>
      </w:r>
      <w:r>
        <w:rPr>
          <w:kern w:val="0"/>
          <w:szCs w:val="24"/>
        </w:rPr>
        <w:t>部分</w:t>
      </w:r>
      <w:r>
        <w:rPr>
          <w:rFonts w:hint="eastAsia"/>
          <w:kern w:val="0"/>
          <w:szCs w:val="24"/>
        </w:rPr>
        <w:t>、</w:t>
      </w:r>
      <w:r>
        <w:rPr>
          <w:kern w:val="0"/>
          <w:szCs w:val="24"/>
        </w:rPr>
        <w:t>基金资产估值</w:t>
      </w:r>
      <w:bookmarkEnd w:id="238"/>
      <w:bookmarkEnd w:id="239"/>
      <w:bookmarkEnd w:id="240"/>
      <w:bookmarkEnd w:id="241"/>
      <w:bookmarkEnd w:id="242"/>
      <w:bookmarkEnd w:id="243"/>
      <w:bookmarkEnd w:id="244"/>
      <w:bookmarkEnd w:id="245"/>
    </w:p>
    <w:bookmarkEnd w:id="246"/>
    <w:bookmarkEnd w:id="247"/>
    <w:p w14:paraId="4A56E6EC"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一、估值日</w:t>
      </w:r>
    </w:p>
    <w:p w14:paraId="02E5C6A0"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本基金的估值日为本基金相关的证券</w:t>
      </w:r>
      <w:r>
        <w:rPr>
          <w:rFonts w:asciiTheme="minorHAnsi" w:eastAsiaTheme="minorEastAsia" w:hAnsiTheme="minorHAnsi" w:cstheme="minorBidi" w:hint="eastAsia"/>
          <w:bCs/>
          <w:color w:val="000000"/>
          <w:sz w:val="24"/>
          <w:szCs w:val="24"/>
        </w:rPr>
        <w:t>/</w:t>
      </w:r>
      <w:r>
        <w:rPr>
          <w:rFonts w:asciiTheme="minorHAnsi" w:eastAsiaTheme="minorEastAsia" w:hAnsiTheme="minorHAnsi" w:cstheme="minorBidi" w:hint="eastAsia"/>
          <w:bCs/>
          <w:color w:val="000000"/>
          <w:sz w:val="24"/>
          <w:szCs w:val="24"/>
        </w:rPr>
        <w:t>期货</w:t>
      </w:r>
      <w:r>
        <w:rPr>
          <w:rFonts w:asciiTheme="minorHAnsi" w:eastAsiaTheme="minorEastAsia" w:hAnsiTheme="minorHAnsi" w:cstheme="minorBidi"/>
          <w:bCs/>
          <w:color w:val="000000"/>
          <w:sz w:val="24"/>
          <w:szCs w:val="24"/>
        </w:rPr>
        <w:t>交易场所的交易日以及国家法律法规规定需要对外披露基金净值的非交易日。</w:t>
      </w:r>
    </w:p>
    <w:p w14:paraId="4401A844"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二、估值对象</w:t>
      </w:r>
    </w:p>
    <w:p w14:paraId="0EA0FEC4"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基金所拥有的债券</w:t>
      </w:r>
      <w:r>
        <w:rPr>
          <w:rFonts w:asciiTheme="minorHAnsi" w:eastAsiaTheme="minorEastAsia" w:hAnsiTheme="minorHAnsi" w:cstheme="minorBidi" w:hint="eastAsia"/>
          <w:bCs/>
          <w:color w:val="000000"/>
          <w:sz w:val="24"/>
          <w:szCs w:val="24"/>
        </w:rPr>
        <w:t>、</w:t>
      </w:r>
      <w:r>
        <w:rPr>
          <w:rFonts w:asciiTheme="minorHAnsi" w:eastAsiaTheme="minorEastAsia" w:hAnsiTheme="minorHAnsi" w:cstheme="minorBidi"/>
          <w:bCs/>
          <w:color w:val="000000"/>
          <w:sz w:val="24"/>
          <w:szCs w:val="24"/>
        </w:rPr>
        <w:t>国债期货、资产支持证券和银行存款本息、应收款项、其它投资等资产及负债。</w:t>
      </w:r>
    </w:p>
    <w:p w14:paraId="515A6950"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三、估值原则</w:t>
      </w:r>
    </w:p>
    <w:p w14:paraId="1487002D"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基金管理人在确定相关金融资产和金融负债的公允价值时，应符合《企业会计准则》、监管部门有关规定。</w:t>
      </w:r>
    </w:p>
    <w:p w14:paraId="1A1E7739"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D07404"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0FF7AAB"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411DB52"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（三）如经济环境发生重大变化或证券发行人发生影响证券价格的重大事件，使潜在估值调整对前一估值日的基金资产净值的影响在</w:t>
      </w:r>
      <w:r>
        <w:rPr>
          <w:rFonts w:asciiTheme="minorHAnsi" w:eastAsiaTheme="minorEastAsia" w:hAnsiTheme="minorHAnsi" w:cstheme="minorBidi" w:hint="eastAsia"/>
          <w:bCs/>
          <w:color w:val="000000"/>
          <w:sz w:val="24"/>
          <w:szCs w:val="24"/>
        </w:rPr>
        <w:t>0.25%</w:t>
      </w:r>
      <w:r>
        <w:rPr>
          <w:rFonts w:asciiTheme="minorHAnsi" w:eastAsiaTheme="minorEastAsia" w:hAnsiTheme="minorHAnsi" w:cstheme="minorBidi" w:hint="eastAsia"/>
          <w:bCs/>
          <w:color w:val="000000"/>
          <w:sz w:val="24"/>
          <w:szCs w:val="24"/>
        </w:rPr>
        <w:t>以上的，应对估值进行调整并确定公允价值。</w:t>
      </w:r>
    </w:p>
    <w:p w14:paraId="7C17B386"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四、估值方法</w:t>
      </w:r>
    </w:p>
    <w:p w14:paraId="344F1A9C" w14:textId="77777777" w:rsidR="00942009" w:rsidRDefault="00B9272A">
      <w:pPr>
        <w:spacing w:line="360" w:lineRule="auto"/>
        <w:ind w:firstLine="480"/>
        <w:rPr>
          <w:color w:val="000000"/>
          <w:sz w:val="24"/>
        </w:rPr>
      </w:pPr>
      <w:r>
        <w:rPr>
          <w:rFonts w:hint="eastAsia"/>
          <w:color w:val="000000"/>
          <w:sz w:val="24"/>
        </w:rPr>
        <w:lastRenderedPageBreak/>
        <w:t>1</w:t>
      </w:r>
      <w:r>
        <w:rPr>
          <w:rFonts w:hint="eastAsia"/>
          <w:color w:val="000000"/>
          <w:sz w:val="24"/>
        </w:rPr>
        <w:t>、证券交易所上市的有价证券的估值</w:t>
      </w:r>
    </w:p>
    <w:p w14:paraId="59BCA11F" w14:textId="47EE8C67" w:rsidR="00942009" w:rsidRDefault="00B9272A">
      <w:pPr>
        <w:spacing w:line="360" w:lineRule="auto"/>
        <w:ind w:firstLine="480"/>
        <w:rPr>
          <w:color w:val="000000"/>
          <w:sz w:val="24"/>
        </w:rPr>
      </w:pPr>
      <w:r>
        <w:rPr>
          <w:rFonts w:hint="eastAsia"/>
          <w:color w:val="000000"/>
          <w:sz w:val="24"/>
        </w:rPr>
        <w:t>（</w:t>
      </w:r>
      <w:r>
        <w:rPr>
          <w:rFonts w:hint="eastAsia"/>
          <w:color w:val="000000"/>
          <w:sz w:val="24"/>
        </w:rPr>
        <w:t>1</w:t>
      </w:r>
      <w:r>
        <w:rPr>
          <w:rFonts w:hint="eastAsia"/>
          <w:color w:val="000000"/>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7E02EC"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2</w:t>
      </w:r>
      <w:r>
        <w:rPr>
          <w:rFonts w:hint="eastAsia"/>
          <w:color w:val="000000"/>
          <w:sz w:val="24"/>
        </w:rPr>
        <w:t>）交易所上市交易或挂牌转让的不含权固定收益品种（基金合同另有规定的除外），选取第三方估值基准服务机构提供的相应品种当日的估值全价进行估值；</w:t>
      </w:r>
    </w:p>
    <w:p w14:paraId="6142D759"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3</w:t>
      </w:r>
      <w:r>
        <w:rPr>
          <w:rFonts w:hint="eastAsia"/>
          <w:color w:val="000000"/>
          <w:sz w:val="24"/>
        </w:rPr>
        <w:t>）交易所上市交易或挂牌转让的含权固定收益品种（基金合同另有规定的除外），选取第三方估值基准服务机构提供的相应品种当日的唯一估值全价或推荐估值全价进行估值；</w:t>
      </w:r>
    </w:p>
    <w:p w14:paraId="5C4C5356" w14:textId="77777777" w:rsidR="00942009" w:rsidRDefault="00B9272A">
      <w:pPr>
        <w:spacing w:line="360" w:lineRule="auto"/>
        <w:ind w:firstLine="480"/>
        <w:rPr>
          <w:color w:val="000000"/>
          <w:sz w:val="24"/>
        </w:rPr>
      </w:pPr>
      <w:r>
        <w:rPr>
          <w:rFonts w:hint="eastAsia"/>
          <w:color w:val="000000"/>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725FA8F"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4</w:t>
      </w:r>
      <w:r>
        <w:rPr>
          <w:rFonts w:hint="eastAsia"/>
          <w:color w:val="000000"/>
          <w:sz w:val="24"/>
        </w:rPr>
        <w:t>）交易所上市不存在活跃市场的有价证券，采用当前情况下适用并且有足够可利用数据和其他信息支持的估值技术确定公允价值，交易所市场挂牌转让的资产支持证券，采用估值技术确定公允价值。</w:t>
      </w:r>
    </w:p>
    <w:p w14:paraId="070A2482" w14:textId="77777777" w:rsidR="00942009" w:rsidRDefault="00B9272A">
      <w:pPr>
        <w:spacing w:line="360" w:lineRule="auto"/>
        <w:ind w:firstLine="480"/>
        <w:rPr>
          <w:color w:val="000000"/>
          <w:sz w:val="24"/>
        </w:rPr>
      </w:pPr>
      <w:r>
        <w:rPr>
          <w:rFonts w:hint="eastAsia"/>
          <w:color w:val="000000"/>
          <w:sz w:val="24"/>
        </w:rPr>
        <w:t>2</w:t>
      </w:r>
      <w:r>
        <w:rPr>
          <w:rFonts w:hint="eastAsia"/>
          <w:color w:val="000000"/>
          <w:sz w:val="24"/>
        </w:rPr>
        <w:t>、对在交易所市场发行未上市或未挂牌转让的固定收益品种，对存在活跃市场的情况下，应以活跃市场上未经调整的报价作为估值日的公允价值；对于不存在市场活动或市场活动很少的情况下，应采用在当前情况下适用并且有足够可利用数据和其他信息支持的估值技术确定其公允价值。</w:t>
      </w:r>
    </w:p>
    <w:p w14:paraId="2B2739B6" w14:textId="77777777" w:rsidR="00942009" w:rsidRDefault="00B9272A">
      <w:pPr>
        <w:spacing w:line="360" w:lineRule="auto"/>
        <w:ind w:firstLine="480"/>
        <w:rPr>
          <w:color w:val="000000"/>
          <w:sz w:val="24"/>
        </w:rPr>
      </w:pPr>
      <w:r>
        <w:rPr>
          <w:rFonts w:hint="eastAsia"/>
          <w:color w:val="000000"/>
          <w:sz w:val="24"/>
        </w:rPr>
        <w:t>3</w:t>
      </w:r>
      <w:r>
        <w:rPr>
          <w:rFonts w:hint="eastAsia"/>
          <w:color w:val="000000"/>
          <w:sz w:val="24"/>
        </w:rPr>
        <w:t>、对全国银行间市场上不含权的固定收益品种（基金合同另有规定的除外），按照第三方估值基准服务机构提供的相应品种当日的估值全价估值。对银行间市场上含权的固定收益品种（基金合同另有规定的除外），按照第三方估值基准服务机构提供的相应品种当日的唯一估值全价或推荐估值全</w:t>
      </w:r>
      <w:r>
        <w:rPr>
          <w:rFonts w:hint="eastAsia"/>
          <w:color w:val="000000"/>
          <w:sz w:val="24"/>
        </w:rPr>
        <w:lastRenderedPageBreak/>
        <w:t>价估值。对于含投资人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对在银行间市场未上市且不存在活跃市场的固定收益品种，应采用在当前情况下适用并且有足够可利用数据和其他信息支持的估值技术确定公允价值。</w:t>
      </w:r>
    </w:p>
    <w:p w14:paraId="1ADDD496" w14:textId="77777777" w:rsidR="00942009" w:rsidRDefault="00B9272A">
      <w:pPr>
        <w:spacing w:line="360" w:lineRule="auto"/>
        <w:ind w:firstLine="480"/>
        <w:rPr>
          <w:color w:val="000000"/>
          <w:sz w:val="24"/>
        </w:rPr>
      </w:pPr>
      <w:r>
        <w:rPr>
          <w:rFonts w:hint="eastAsia"/>
          <w:color w:val="000000"/>
          <w:sz w:val="24"/>
        </w:rPr>
        <w:t>4</w:t>
      </w:r>
      <w:r>
        <w:rPr>
          <w:rFonts w:hint="eastAsia"/>
          <w:color w:val="000000"/>
          <w:sz w:val="24"/>
        </w:rPr>
        <w:t>、同一证券同时在两个或两个以上市场交易的，按证券所处的市场分别估值。</w:t>
      </w:r>
    </w:p>
    <w:p w14:paraId="4B312D52" w14:textId="77777777" w:rsidR="00942009" w:rsidRDefault="00B9272A">
      <w:pPr>
        <w:spacing w:line="360" w:lineRule="auto"/>
        <w:ind w:firstLine="480"/>
        <w:rPr>
          <w:color w:val="000000"/>
          <w:sz w:val="24"/>
        </w:rPr>
      </w:pPr>
      <w:r>
        <w:rPr>
          <w:rFonts w:hint="eastAsia"/>
          <w:color w:val="000000"/>
          <w:sz w:val="24"/>
        </w:rPr>
        <w:t>5</w:t>
      </w:r>
      <w:r>
        <w:rPr>
          <w:rFonts w:hint="eastAsia"/>
          <w:color w:val="000000"/>
          <w:sz w:val="24"/>
        </w:rPr>
        <w:t>、本基金投资国债期货合约，一般以估值当日结算价进行估值，估值当日无结算价的，且最近交易日后经济环境未发生重大变化的，采用最近交易日结算价估值。</w:t>
      </w:r>
    </w:p>
    <w:p w14:paraId="38A490C9" w14:textId="77777777" w:rsidR="00942009" w:rsidRDefault="00B9272A">
      <w:pPr>
        <w:spacing w:line="360" w:lineRule="auto"/>
        <w:ind w:firstLine="480"/>
        <w:rPr>
          <w:color w:val="000000"/>
          <w:sz w:val="24"/>
        </w:rPr>
      </w:pPr>
      <w:r>
        <w:rPr>
          <w:rFonts w:hint="eastAsia"/>
          <w:color w:val="000000"/>
          <w:sz w:val="24"/>
        </w:rPr>
        <w:t>6</w:t>
      </w:r>
      <w:r>
        <w:rPr>
          <w:rFonts w:hint="eastAsia"/>
          <w:color w:val="000000"/>
          <w:sz w:val="24"/>
        </w:rPr>
        <w:t>、如有确凿证据表明按上述方法进行估值不能客观反映其公允价值的，基金管理人可根据具体情况与基金托管人商定后，按最能反映公允价值的价格估值。</w:t>
      </w:r>
    </w:p>
    <w:p w14:paraId="1C533B60" w14:textId="77777777" w:rsidR="00942009" w:rsidRDefault="00B9272A">
      <w:pPr>
        <w:spacing w:line="360" w:lineRule="auto"/>
        <w:ind w:firstLine="480"/>
        <w:rPr>
          <w:color w:val="000000"/>
          <w:sz w:val="24"/>
        </w:rPr>
      </w:pPr>
      <w:r>
        <w:rPr>
          <w:rFonts w:hint="eastAsia"/>
          <w:color w:val="000000"/>
          <w:sz w:val="24"/>
        </w:rPr>
        <w:t>7</w:t>
      </w:r>
      <w:r>
        <w:rPr>
          <w:rFonts w:hint="eastAsia"/>
          <w:color w:val="000000"/>
          <w:sz w:val="24"/>
        </w:rPr>
        <w:t>、当发生大额申购或赎回情形时，基金管理人可以采用摆动定价机制，以确保基金估值的公平性。</w:t>
      </w:r>
    </w:p>
    <w:p w14:paraId="401988DF" w14:textId="77777777" w:rsidR="00942009" w:rsidRDefault="00B9272A">
      <w:pPr>
        <w:spacing w:line="360" w:lineRule="auto"/>
        <w:ind w:firstLine="480"/>
        <w:rPr>
          <w:bCs/>
          <w:sz w:val="24"/>
        </w:rPr>
      </w:pPr>
      <w:r>
        <w:rPr>
          <w:rFonts w:hint="eastAsia"/>
          <w:color w:val="000000"/>
          <w:sz w:val="24"/>
        </w:rPr>
        <w:t>8</w:t>
      </w:r>
      <w:r>
        <w:rPr>
          <w:rFonts w:hint="eastAsia"/>
          <w:color w:val="000000"/>
          <w:sz w:val="24"/>
        </w:rPr>
        <w:t>、相关法律法规以及监管部门有强制规定的，从其规定。如有新增事项，按国家最新规定估值。</w:t>
      </w:r>
    </w:p>
    <w:p w14:paraId="2EA4B94A" w14:textId="77777777" w:rsidR="00942009" w:rsidRDefault="00B9272A" w:rsidP="00F22F4E">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00652367" w14:textId="258D179F"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Theme="minorHAnsi" w:eastAsiaTheme="minorEastAsia" w:hAnsiTheme="minorHAnsi" w:cstheme="minorBidi" w:hint="eastAsia"/>
          <w:bCs/>
          <w:color w:val="000000"/>
          <w:sz w:val="24"/>
          <w:szCs w:val="24"/>
        </w:rPr>
        <w:t>按照</w:t>
      </w:r>
      <w:r>
        <w:rPr>
          <w:rFonts w:asciiTheme="minorHAnsi" w:eastAsiaTheme="minorEastAsia" w:hAnsiTheme="minorHAnsi" w:cstheme="minorBidi"/>
          <w:bCs/>
          <w:color w:val="000000"/>
          <w:sz w:val="24"/>
          <w:szCs w:val="24"/>
        </w:rPr>
        <w:t>基金管理人对基金净值的计算结果</w:t>
      </w:r>
      <w:r>
        <w:rPr>
          <w:rFonts w:asciiTheme="minorHAnsi" w:eastAsiaTheme="minorEastAsia" w:hAnsiTheme="minorHAnsi" w:cstheme="minorBidi" w:hint="eastAsia"/>
          <w:bCs/>
          <w:color w:val="000000"/>
          <w:sz w:val="24"/>
          <w:szCs w:val="24"/>
        </w:rPr>
        <w:t>对外予以公布</w:t>
      </w:r>
      <w:r w:rsidR="00992996">
        <w:rPr>
          <w:rFonts w:asciiTheme="minorHAnsi" w:eastAsiaTheme="minorEastAsia" w:hAnsiTheme="minorHAnsi" w:cstheme="minorBidi" w:hint="eastAsia"/>
          <w:bCs/>
          <w:color w:val="000000"/>
          <w:sz w:val="24"/>
          <w:szCs w:val="24"/>
        </w:rPr>
        <w:t>。</w:t>
      </w:r>
    </w:p>
    <w:p w14:paraId="430BDFE3"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五、估值程序</w:t>
      </w:r>
    </w:p>
    <w:p w14:paraId="3998ED85"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1</w:t>
      </w:r>
      <w:r>
        <w:rPr>
          <w:rFonts w:asciiTheme="minorHAnsi" w:eastAsiaTheme="minorEastAsia" w:hAnsiTheme="minorHAnsi" w:cstheme="minorBidi"/>
          <w:bCs/>
          <w:color w:val="000000"/>
          <w:sz w:val="24"/>
          <w:szCs w:val="24"/>
        </w:rPr>
        <w:t>、</w:t>
      </w:r>
      <w:r>
        <w:rPr>
          <w:rFonts w:asciiTheme="minorHAnsi" w:eastAsiaTheme="minorEastAsia" w:hAnsiTheme="minorHAnsi" w:cstheme="minorBidi" w:hint="eastAsia"/>
          <w:bCs/>
          <w:color w:val="000000"/>
          <w:sz w:val="24"/>
          <w:szCs w:val="24"/>
        </w:rPr>
        <w:t>由于基金费用的不同，本基金各类基金份额将分别计算基金份额净值。本基金各类基金份额净值是按照每个工作日闭市后，该类基金份额的基</w:t>
      </w:r>
      <w:r>
        <w:rPr>
          <w:rFonts w:asciiTheme="minorHAnsi" w:eastAsiaTheme="minorEastAsia" w:hAnsiTheme="minorHAnsi" w:cstheme="minorBidi" w:hint="eastAsia"/>
          <w:bCs/>
          <w:color w:val="000000"/>
          <w:sz w:val="24"/>
          <w:szCs w:val="24"/>
        </w:rPr>
        <w:lastRenderedPageBreak/>
        <w:t>金资产净值除以当日该类基金份额的余额数量计算，均精确到</w:t>
      </w:r>
      <w:r>
        <w:rPr>
          <w:rFonts w:asciiTheme="minorHAnsi" w:eastAsiaTheme="minorEastAsia" w:hAnsiTheme="minorHAnsi" w:cstheme="minorBidi" w:hint="eastAsia"/>
          <w:bCs/>
          <w:color w:val="000000"/>
          <w:sz w:val="24"/>
          <w:szCs w:val="24"/>
        </w:rPr>
        <w:t>0.0001</w:t>
      </w:r>
      <w:r>
        <w:rPr>
          <w:rFonts w:asciiTheme="minorHAnsi" w:eastAsiaTheme="minorEastAsia" w:hAnsiTheme="minorHAnsi" w:cstheme="minorBidi" w:hint="eastAsia"/>
          <w:bCs/>
          <w:color w:val="000000"/>
          <w:sz w:val="24"/>
          <w:szCs w:val="24"/>
        </w:rPr>
        <w:t>元，小数点后第</w:t>
      </w:r>
      <w:r>
        <w:rPr>
          <w:rFonts w:asciiTheme="minorHAnsi" w:eastAsiaTheme="minorEastAsia" w:hAnsiTheme="minorHAnsi" w:cstheme="minorBidi" w:hint="eastAsia"/>
          <w:bCs/>
          <w:color w:val="000000"/>
          <w:sz w:val="24"/>
          <w:szCs w:val="24"/>
        </w:rPr>
        <w:t>5</w:t>
      </w:r>
      <w:r>
        <w:rPr>
          <w:rFonts w:asciiTheme="minorHAnsi" w:eastAsiaTheme="minorEastAsia" w:hAnsiTheme="minorHAnsi" w:cstheme="minorBidi" w:hint="eastAsia"/>
          <w:bCs/>
          <w:color w:val="000000"/>
          <w:sz w:val="24"/>
          <w:szCs w:val="24"/>
        </w:rPr>
        <w:t>位四舍五入，由此产生的收益或损失由基金财产承担。基金管理人可以设立大额赎回情形下的净值精度应急调整机制。国家另有规定的，从其规定。</w:t>
      </w:r>
    </w:p>
    <w:p w14:paraId="3ADCD851"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基金管理人每个工作日计算基金资产净值、各类基金份额净值及各类基金份额累计净值，并按规定公告。</w:t>
      </w:r>
    </w:p>
    <w:p w14:paraId="45635C77"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2</w:t>
      </w:r>
      <w:r>
        <w:rPr>
          <w:rFonts w:asciiTheme="minorHAnsi" w:eastAsiaTheme="minorEastAsia" w:hAnsiTheme="minorHAnsi" w:cstheme="minorBidi"/>
          <w:bCs/>
          <w:color w:val="000000"/>
          <w:sz w:val="24"/>
          <w:szCs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0FDF0E2F"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六、估值错误的处理</w:t>
      </w:r>
    </w:p>
    <w:p w14:paraId="7B2FE974"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基金管理人和基金托管人将采取必要、适当、合理的措施确保基金资产估值的准确性、及时性。当</w:t>
      </w:r>
      <w:r>
        <w:rPr>
          <w:rFonts w:asciiTheme="minorHAnsi" w:eastAsiaTheme="minorEastAsia" w:hAnsiTheme="minorHAnsi" w:cstheme="minorBidi" w:hint="eastAsia"/>
          <w:bCs/>
          <w:color w:val="000000"/>
          <w:sz w:val="24"/>
          <w:szCs w:val="24"/>
        </w:rPr>
        <w:t>任一类</w:t>
      </w:r>
      <w:r>
        <w:rPr>
          <w:rFonts w:asciiTheme="minorHAnsi" w:eastAsiaTheme="minorEastAsia" w:hAnsiTheme="minorHAnsi" w:cstheme="minorBidi"/>
          <w:bCs/>
          <w:color w:val="000000"/>
          <w:sz w:val="24"/>
          <w:szCs w:val="24"/>
        </w:rPr>
        <w:t>基金份额净值小数点后</w:t>
      </w:r>
      <w:r>
        <w:rPr>
          <w:rFonts w:asciiTheme="minorHAnsi" w:eastAsiaTheme="minorEastAsia" w:hAnsiTheme="minorHAnsi" w:cstheme="minorBidi"/>
          <w:bCs/>
          <w:color w:val="000000"/>
          <w:sz w:val="24"/>
          <w:szCs w:val="24"/>
        </w:rPr>
        <w:t>4</w:t>
      </w:r>
      <w:r>
        <w:rPr>
          <w:rFonts w:asciiTheme="minorHAnsi" w:eastAsiaTheme="minorEastAsia" w:hAnsiTheme="minorHAnsi" w:cstheme="minorBidi"/>
          <w:bCs/>
          <w:color w:val="000000"/>
          <w:sz w:val="24"/>
          <w:szCs w:val="24"/>
        </w:rPr>
        <w:t>位以内</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含第</w:t>
      </w:r>
      <w:r>
        <w:rPr>
          <w:rFonts w:asciiTheme="minorHAnsi" w:eastAsiaTheme="minorEastAsia" w:hAnsiTheme="minorHAnsi" w:cstheme="minorBidi"/>
          <w:bCs/>
          <w:color w:val="000000"/>
          <w:sz w:val="24"/>
          <w:szCs w:val="24"/>
        </w:rPr>
        <w:t>4</w:t>
      </w:r>
      <w:r>
        <w:rPr>
          <w:rFonts w:asciiTheme="minorHAnsi" w:eastAsiaTheme="minorEastAsia" w:hAnsiTheme="minorHAnsi" w:cstheme="minorBidi"/>
          <w:bCs/>
          <w:color w:val="000000"/>
          <w:sz w:val="24"/>
          <w:szCs w:val="24"/>
        </w:rPr>
        <w:t>位</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发生估值错误时，视为</w:t>
      </w:r>
      <w:r>
        <w:rPr>
          <w:rFonts w:asciiTheme="minorHAnsi" w:eastAsiaTheme="minorEastAsia" w:hAnsiTheme="minorHAnsi" w:cstheme="minorBidi" w:hint="eastAsia"/>
          <w:bCs/>
          <w:color w:val="000000"/>
          <w:sz w:val="24"/>
          <w:szCs w:val="24"/>
        </w:rPr>
        <w:t>该类</w:t>
      </w:r>
      <w:r>
        <w:rPr>
          <w:rFonts w:asciiTheme="minorHAnsi" w:eastAsiaTheme="minorEastAsia" w:hAnsiTheme="minorHAnsi" w:cstheme="minorBidi"/>
          <w:bCs/>
          <w:color w:val="000000"/>
          <w:sz w:val="24"/>
          <w:szCs w:val="24"/>
        </w:rPr>
        <w:t>基金份额净值错误。</w:t>
      </w:r>
    </w:p>
    <w:p w14:paraId="781BF2CF"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基金合同的当事人应按照以下约定处理：</w:t>
      </w:r>
    </w:p>
    <w:p w14:paraId="633EF026"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1</w:t>
      </w:r>
      <w:r>
        <w:rPr>
          <w:rFonts w:asciiTheme="minorHAnsi" w:eastAsiaTheme="minorEastAsia" w:hAnsiTheme="minorHAnsi" w:cstheme="minorBidi"/>
          <w:bCs/>
          <w:color w:val="000000"/>
          <w:sz w:val="24"/>
          <w:szCs w:val="24"/>
        </w:rPr>
        <w:t>、估值错误类型</w:t>
      </w:r>
    </w:p>
    <w:p w14:paraId="008FD2E0"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受损方</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的直接损失按下述</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估值错误处理原则</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给予赔偿，承担赔偿责任。</w:t>
      </w:r>
    </w:p>
    <w:p w14:paraId="28999286"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上述估值错误的主要类型包括但不限于：资料申报差错、数据传输差错、数据计算差错、系统故障差错、下达指令差错等。</w:t>
      </w:r>
    </w:p>
    <w:p w14:paraId="2696EC89"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2</w:t>
      </w:r>
      <w:r>
        <w:rPr>
          <w:rFonts w:asciiTheme="minorHAnsi" w:eastAsiaTheme="minorEastAsia" w:hAnsiTheme="minorHAnsi" w:cstheme="minorBidi"/>
          <w:bCs/>
          <w:color w:val="000000"/>
          <w:sz w:val="24"/>
          <w:szCs w:val="24"/>
        </w:rPr>
        <w:t>、估值错误处理原则</w:t>
      </w:r>
    </w:p>
    <w:p w14:paraId="06FCF830"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1</w:t>
      </w:r>
      <w:r>
        <w:rPr>
          <w:rFonts w:asciiTheme="minorHAnsi" w:eastAsiaTheme="minorEastAsia" w:hAnsiTheme="minorHAnsi" w:cstheme="minorBidi"/>
          <w:bCs/>
          <w:color w:val="000000"/>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w:t>
      </w:r>
      <w:r>
        <w:rPr>
          <w:rFonts w:asciiTheme="minorHAnsi" w:eastAsiaTheme="minorEastAsia" w:hAnsiTheme="minorHAnsi" w:cstheme="minorBidi"/>
          <w:bCs/>
          <w:color w:val="000000"/>
          <w:sz w:val="24"/>
          <w:szCs w:val="24"/>
        </w:rPr>
        <w:lastRenderedPageBreak/>
        <w:t>进行确认，确保估值错误已得到更正。</w:t>
      </w:r>
    </w:p>
    <w:p w14:paraId="31C9EBF1"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2</w:t>
      </w:r>
      <w:r>
        <w:rPr>
          <w:rFonts w:asciiTheme="minorHAnsi" w:eastAsiaTheme="minorEastAsia" w:hAnsiTheme="minorHAnsi" w:cstheme="minorBidi"/>
          <w:bCs/>
          <w:color w:val="000000"/>
          <w:sz w:val="24"/>
          <w:szCs w:val="24"/>
        </w:rPr>
        <w:t>）估值错误的责任方对有关当事人的直接损失负责，不对间接损失负责，并且仅对估值错误的有关直接当事人负责，不对第三方负责。</w:t>
      </w:r>
    </w:p>
    <w:p w14:paraId="2A6D5BF9"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3</w:t>
      </w:r>
      <w:r>
        <w:rPr>
          <w:rFonts w:asciiTheme="minorHAnsi" w:eastAsiaTheme="minorEastAsia" w:hAnsiTheme="minorHAnsi" w:cstheme="minorBidi"/>
          <w:bCs/>
          <w:color w:val="000000"/>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受损方</w:t>
      </w: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06E325E"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4</w:t>
      </w:r>
      <w:r>
        <w:rPr>
          <w:rFonts w:asciiTheme="minorHAnsi" w:eastAsiaTheme="minorEastAsia" w:hAnsiTheme="minorHAnsi" w:cstheme="minorBidi"/>
          <w:bCs/>
          <w:color w:val="000000"/>
          <w:sz w:val="24"/>
          <w:szCs w:val="24"/>
        </w:rPr>
        <w:t>）估值错误调整采用尽量恢复至假设未发生估值错误的正确情形的方式。</w:t>
      </w:r>
    </w:p>
    <w:p w14:paraId="5E8F063E"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3</w:t>
      </w:r>
      <w:r>
        <w:rPr>
          <w:rFonts w:asciiTheme="minorHAnsi" w:eastAsiaTheme="minorEastAsia" w:hAnsiTheme="minorHAnsi" w:cstheme="minorBidi"/>
          <w:bCs/>
          <w:color w:val="000000"/>
          <w:sz w:val="24"/>
          <w:szCs w:val="24"/>
        </w:rPr>
        <w:t>、估值错误处理程序</w:t>
      </w:r>
    </w:p>
    <w:p w14:paraId="2FEF62A0"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估值错误被发现后，有关的当事人应当及时进行处理，处理的程序如下：</w:t>
      </w:r>
    </w:p>
    <w:p w14:paraId="0DA74F66"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1</w:t>
      </w:r>
      <w:r>
        <w:rPr>
          <w:rFonts w:asciiTheme="minorHAnsi" w:eastAsiaTheme="minorEastAsia" w:hAnsiTheme="minorHAnsi" w:cstheme="minorBidi"/>
          <w:bCs/>
          <w:color w:val="000000"/>
          <w:sz w:val="24"/>
          <w:szCs w:val="24"/>
        </w:rPr>
        <w:t>）查明估值错误发生的原因，列明所有的当事人，并根据估值错误发生的原因确定估值错误的责任方；</w:t>
      </w:r>
    </w:p>
    <w:p w14:paraId="669DA32A"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2</w:t>
      </w:r>
      <w:r>
        <w:rPr>
          <w:rFonts w:asciiTheme="minorHAnsi" w:eastAsiaTheme="minorEastAsia" w:hAnsiTheme="minorHAnsi" w:cstheme="minorBidi"/>
          <w:bCs/>
          <w:color w:val="000000"/>
          <w:sz w:val="24"/>
          <w:szCs w:val="24"/>
        </w:rPr>
        <w:t>）根据估值错误处理原则或当事人协商的方法对因估值错误造成的损失进行评估；</w:t>
      </w:r>
    </w:p>
    <w:p w14:paraId="48897B6B"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3</w:t>
      </w:r>
      <w:r>
        <w:rPr>
          <w:rFonts w:asciiTheme="minorHAnsi" w:eastAsiaTheme="minorEastAsia" w:hAnsiTheme="minorHAnsi" w:cstheme="minorBidi"/>
          <w:bCs/>
          <w:color w:val="000000"/>
          <w:sz w:val="24"/>
          <w:szCs w:val="24"/>
        </w:rPr>
        <w:t>）根据估值错误处理原则或当事人协商的方法由估值错误的责任方进行更正和赔偿损失；</w:t>
      </w:r>
    </w:p>
    <w:p w14:paraId="5D5086B2"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4</w:t>
      </w:r>
      <w:r>
        <w:rPr>
          <w:rFonts w:asciiTheme="minorHAnsi" w:eastAsiaTheme="minorEastAsia" w:hAnsiTheme="minorHAnsi" w:cstheme="minorBidi"/>
          <w:bCs/>
          <w:color w:val="000000"/>
          <w:sz w:val="24"/>
          <w:szCs w:val="24"/>
        </w:rPr>
        <w:t>）根据估值错误处理的方法，需要修改基金登记机构交易数据的，由基金登记机构进行更正，并就估值错误的更正向有关当事人进行确认。</w:t>
      </w:r>
    </w:p>
    <w:p w14:paraId="754C37CC"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4</w:t>
      </w:r>
      <w:r>
        <w:rPr>
          <w:rFonts w:asciiTheme="minorHAnsi" w:eastAsiaTheme="minorEastAsia" w:hAnsiTheme="minorHAnsi" w:cstheme="minorBidi"/>
          <w:bCs/>
          <w:color w:val="000000"/>
          <w:sz w:val="24"/>
          <w:szCs w:val="24"/>
        </w:rPr>
        <w:t>、基金份额净值估值错误处理的方法如下：</w:t>
      </w:r>
    </w:p>
    <w:p w14:paraId="080584D9"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1</w:t>
      </w:r>
      <w:r>
        <w:rPr>
          <w:rFonts w:asciiTheme="minorHAnsi" w:eastAsiaTheme="minorEastAsia" w:hAnsiTheme="minorHAnsi" w:cstheme="minorBidi"/>
          <w:bCs/>
          <w:color w:val="000000"/>
          <w:sz w:val="24"/>
          <w:szCs w:val="24"/>
        </w:rPr>
        <w:t>）基金份额净值计算出现错误时，基金管理人应当立即予以纠正，通报基金托管人，并采取合理的措施防止损失进一步扩大。</w:t>
      </w:r>
    </w:p>
    <w:p w14:paraId="56C6367F" w14:textId="30CFFE30"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w:t>
      </w:r>
      <w:r>
        <w:rPr>
          <w:rFonts w:asciiTheme="minorHAnsi" w:eastAsiaTheme="minorEastAsia" w:hAnsiTheme="minorHAnsi" w:cstheme="minorBidi"/>
          <w:bCs/>
          <w:color w:val="000000"/>
          <w:sz w:val="24"/>
          <w:szCs w:val="24"/>
        </w:rPr>
        <w:t>2</w:t>
      </w:r>
      <w:r>
        <w:rPr>
          <w:rFonts w:asciiTheme="minorHAnsi" w:eastAsiaTheme="minorEastAsia" w:hAnsiTheme="minorHAnsi" w:cstheme="minorBidi"/>
          <w:bCs/>
          <w:color w:val="000000"/>
          <w:sz w:val="24"/>
          <w:szCs w:val="24"/>
        </w:rPr>
        <w:t>）错误偏差达到该类基金份额净值的</w:t>
      </w:r>
      <w:r>
        <w:rPr>
          <w:rFonts w:asciiTheme="minorHAnsi" w:eastAsiaTheme="minorEastAsia" w:hAnsiTheme="minorHAnsi" w:cstheme="minorBidi"/>
          <w:bCs/>
          <w:color w:val="000000"/>
          <w:sz w:val="24"/>
          <w:szCs w:val="24"/>
        </w:rPr>
        <w:t>0.25%</w:t>
      </w:r>
      <w:r>
        <w:rPr>
          <w:rFonts w:asciiTheme="minorHAnsi" w:eastAsiaTheme="minorEastAsia" w:hAnsiTheme="minorHAnsi" w:cstheme="minorBidi"/>
          <w:bCs/>
          <w:color w:val="000000"/>
          <w:sz w:val="24"/>
          <w:szCs w:val="24"/>
        </w:rPr>
        <w:t>时，基金管理人应当通报基金托管人并报中国证监会备案；错误偏差达到该类基金份额净值的</w:t>
      </w:r>
      <w:r>
        <w:rPr>
          <w:rFonts w:asciiTheme="minorHAnsi" w:eastAsiaTheme="minorEastAsia" w:hAnsiTheme="minorHAnsi" w:cstheme="minorBidi"/>
          <w:bCs/>
          <w:color w:val="000000"/>
          <w:sz w:val="24"/>
          <w:szCs w:val="24"/>
        </w:rPr>
        <w:t>0.5%</w:t>
      </w:r>
      <w:r>
        <w:rPr>
          <w:rFonts w:asciiTheme="minorHAnsi" w:eastAsiaTheme="minorEastAsia" w:hAnsiTheme="minorHAnsi" w:cstheme="minorBidi"/>
          <w:bCs/>
          <w:color w:val="000000"/>
          <w:sz w:val="24"/>
          <w:szCs w:val="24"/>
        </w:rPr>
        <w:t>时，基金管理人应当公告</w:t>
      </w:r>
      <w:r>
        <w:rPr>
          <w:rFonts w:asciiTheme="minorHAnsi" w:eastAsiaTheme="minorEastAsia" w:hAnsiTheme="minorHAnsi" w:cstheme="minorBidi" w:hint="eastAsia"/>
          <w:bCs/>
          <w:sz w:val="24"/>
          <w:szCs w:val="22"/>
        </w:rPr>
        <w:t>，并报</w:t>
      </w:r>
      <w:r>
        <w:rPr>
          <w:rFonts w:asciiTheme="minorHAnsi" w:eastAsiaTheme="minorEastAsia" w:hAnsiTheme="minorHAnsi" w:cstheme="minorBidi"/>
          <w:bCs/>
          <w:sz w:val="24"/>
          <w:szCs w:val="22"/>
        </w:rPr>
        <w:t>中国</w:t>
      </w:r>
      <w:r>
        <w:rPr>
          <w:rFonts w:asciiTheme="minorHAnsi" w:eastAsiaTheme="minorEastAsia" w:hAnsiTheme="minorHAnsi" w:cstheme="minorBidi" w:hint="eastAsia"/>
          <w:bCs/>
          <w:sz w:val="24"/>
          <w:szCs w:val="22"/>
        </w:rPr>
        <w:t>证监会备案</w:t>
      </w:r>
      <w:r>
        <w:rPr>
          <w:rFonts w:asciiTheme="minorHAnsi" w:eastAsiaTheme="minorEastAsia" w:hAnsiTheme="minorHAnsi" w:cstheme="minorBidi"/>
          <w:bCs/>
          <w:color w:val="000000"/>
          <w:sz w:val="24"/>
          <w:szCs w:val="24"/>
        </w:rPr>
        <w:t>。</w:t>
      </w:r>
    </w:p>
    <w:p w14:paraId="0D2592C9"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lastRenderedPageBreak/>
        <w:t>（</w:t>
      </w:r>
      <w:r>
        <w:rPr>
          <w:rFonts w:asciiTheme="minorHAnsi" w:eastAsiaTheme="minorEastAsia" w:hAnsiTheme="minorHAnsi" w:cstheme="minorBidi"/>
          <w:bCs/>
          <w:color w:val="000000"/>
          <w:sz w:val="24"/>
          <w:szCs w:val="24"/>
        </w:rPr>
        <w:t>3</w:t>
      </w:r>
      <w:r>
        <w:rPr>
          <w:rFonts w:asciiTheme="minorHAnsi" w:eastAsiaTheme="minorEastAsia" w:hAnsiTheme="minorHAnsi" w:cstheme="minorBidi"/>
          <w:bCs/>
          <w:color w:val="000000"/>
          <w:sz w:val="24"/>
          <w:szCs w:val="24"/>
        </w:rPr>
        <w:t>）前述内容如法律法规或监管机关另有规定的，从其规定处理。</w:t>
      </w:r>
    </w:p>
    <w:p w14:paraId="757CEB07"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七、暂停估值的情形</w:t>
      </w:r>
    </w:p>
    <w:p w14:paraId="54516CB8"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1</w:t>
      </w:r>
      <w:r>
        <w:rPr>
          <w:rFonts w:asciiTheme="minorHAnsi" w:eastAsiaTheme="minorEastAsia" w:hAnsiTheme="minorHAnsi" w:cstheme="minorBidi"/>
          <w:bCs/>
          <w:color w:val="000000"/>
          <w:sz w:val="24"/>
          <w:szCs w:val="24"/>
        </w:rPr>
        <w:t>、基金投资所涉及的证券交易市场或期货交易市场遇法定节假日或因其他原因暂停营业时；</w:t>
      </w:r>
    </w:p>
    <w:p w14:paraId="52C4AE60" w14:textId="77777777" w:rsidR="00942009" w:rsidRDefault="00B9272A">
      <w:pPr>
        <w:spacing w:line="360" w:lineRule="auto"/>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 xml:space="preserve">    2</w:t>
      </w:r>
      <w:r>
        <w:rPr>
          <w:rFonts w:asciiTheme="minorHAnsi" w:eastAsiaTheme="minorEastAsia" w:hAnsiTheme="minorHAnsi" w:cstheme="minorBidi"/>
          <w:bCs/>
          <w:color w:val="000000"/>
          <w:sz w:val="24"/>
          <w:szCs w:val="24"/>
        </w:rPr>
        <w:t>、因不可抗力致使基金管理人、基金托管人无法准确评估基金资产价值时；</w:t>
      </w:r>
    </w:p>
    <w:p w14:paraId="5E62896A"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3</w:t>
      </w:r>
      <w:r>
        <w:rPr>
          <w:rFonts w:asciiTheme="minorHAnsi" w:eastAsiaTheme="minorEastAsia" w:hAnsiTheme="minorHAnsi" w:cstheme="minorBidi"/>
          <w:bCs/>
          <w:color w:val="000000"/>
          <w:sz w:val="24"/>
          <w:szCs w:val="24"/>
        </w:rPr>
        <w:t>、</w:t>
      </w:r>
      <w:r>
        <w:rPr>
          <w:rFonts w:asciiTheme="minorHAnsi" w:eastAsiaTheme="minorEastAsia" w:hAnsiTheme="minorHAnsi" w:cstheme="minorBidi" w:hint="eastAsia"/>
          <w:bCs/>
          <w:color w:val="000000"/>
          <w:sz w:val="24"/>
          <w:szCs w:val="24"/>
        </w:rPr>
        <w:t>当特定资产占前一估值日基金资产净值</w:t>
      </w:r>
      <w:r>
        <w:rPr>
          <w:rFonts w:asciiTheme="minorHAnsi" w:eastAsiaTheme="minorEastAsia" w:hAnsiTheme="minorHAnsi" w:cstheme="minorBidi" w:hint="eastAsia"/>
          <w:bCs/>
          <w:color w:val="000000"/>
          <w:sz w:val="24"/>
          <w:szCs w:val="24"/>
        </w:rPr>
        <w:t>50%</w:t>
      </w:r>
      <w:r>
        <w:rPr>
          <w:rFonts w:asciiTheme="minorHAnsi" w:eastAsiaTheme="minorEastAsia" w:hAnsiTheme="minorHAnsi" w:cstheme="minorBidi" w:hint="eastAsia"/>
          <w:bCs/>
          <w:color w:val="000000"/>
          <w:sz w:val="24"/>
          <w:szCs w:val="24"/>
        </w:rPr>
        <w:t>以上的，</w:t>
      </w:r>
      <w:r>
        <w:rPr>
          <w:rFonts w:asciiTheme="minorHAnsi" w:eastAsiaTheme="minorEastAsia" w:hAnsiTheme="minorHAnsi" w:cstheme="minorBidi" w:hint="eastAsia"/>
          <w:bCs/>
          <w:color w:val="000000"/>
          <w:sz w:val="24"/>
          <w:szCs w:val="22"/>
        </w:rPr>
        <w:t>经与基金托管人协商确认后，基金管理人应当暂停估值</w:t>
      </w:r>
      <w:r>
        <w:rPr>
          <w:rFonts w:asciiTheme="minorHAnsi" w:eastAsiaTheme="minorEastAsia" w:hAnsiTheme="minorHAnsi" w:cstheme="minorBidi" w:hint="eastAsia"/>
          <w:bCs/>
          <w:color w:val="000000"/>
          <w:sz w:val="24"/>
          <w:szCs w:val="24"/>
        </w:rPr>
        <w:t>；</w:t>
      </w:r>
    </w:p>
    <w:p w14:paraId="053EA0F8"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4</w:t>
      </w:r>
      <w:r>
        <w:rPr>
          <w:rFonts w:asciiTheme="minorHAnsi" w:eastAsiaTheme="minorEastAsia" w:hAnsiTheme="minorHAnsi" w:cstheme="minorBidi" w:hint="eastAsia"/>
          <w:bCs/>
          <w:color w:val="000000"/>
          <w:sz w:val="24"/>
          <w:szCs w:val="24"/>
        </w:rPr>
        <w:t>、法律法规规定、</w:t>
      </w:r>
      <w:r>
        <w:rPr>
          <w:rFonts w:asciiTheme="minorHAnsi" w:eastAsiaTheme="minorEastAsia" w:hAnsiTheme="minorHAnsi" w:cstheme="minorBidi"/>
          <w:bCs/>
          <w:color w:val="000000"/>
          <w:sz w:val="24"/>
          <w:szCs w:val="24"/>
        </w:rPr>
        <w:t>中国证监会和基金合同认定的其它情形。</w:t>
      </w:r>
    </w:p>
    <w:p w14:paraId="4EB20E6E"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八、基金净值的确认</w:t>
      </w:r>
    </w:p>
    <w:p w14:paraId="1FE05E9D"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用于基金信息披露的各类基金份额净值和各类基金份额累计净值由基金管理人负责计算，基金托管人负责进行复核。基金管理人应于每个开放日交易结束后计算当日的各类基金份额净值和各类基金份额累计净值并发送给基金托管人。</w:t>
      </w:r>
    </w:p>
    <w:p w14:paraId="7D9A7FE7"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基金托管人对净值计算结果复核确认后发送给基金管理人，由基金管理人对基金净值按规定予以公布。</w:t>
      </w:r>
    </w:p>
    <w:p w14:paraId="2B29BD13" w14:textId="77777777" w:rsidR="00942009" w:rsidRDefault="00B9272A">
      <w:pPr>
        <w:spacing w:line="360" w:lineRule="auto"/>
        <w:ind w:firstLineChars="200"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九、特殊情况的处理</w:t>
      </w:r>
    </w:p>
    <w:p w14:paraId="7B475AFD"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1</w:t>
      </w:r>
      <w:r>
        <w:rPr>
          <w:rFonts w:asciiTheme="minorHAnsi" w:eastAsiaTheme="minorEastAsia" w:hAnsiTheme="minorHAnsi" w:cstheme="minorBidi"/>
          <w:bCs/>
          <w:color w:val="000000"/>
          <w:sz w:val="24"/>
          <w:szCs w:val="24"/>
        </w:rPr>
        <w:t>、</w:t>
      </w:r>
      <w:r>
        <w:rPr>
          <w:rFonts w:asciiTheme="minorHAnsi" w:eastAsiaTheme="minorEastAsia" w:hAnsiTheme="minorHAnsi" w:cstheme="minorBidi" w:hint="eastAsia"/>
          <w:bCs/>
          <w:color w:val="000000"/>
          <w:sz w:val="24"/>
          <w:szCs w:val="24"/>
        </w:rPr>
        <w:t>基金管理人或基金托管人按估值方法的第</w:t>
      </w:r>
      <w:r>
        <w:rPr>
          <w:rFonts w:asciiTheme="minorHAnsi" w:eastAsiaTheme="minorEastAsia" w:hAnsiTheme="minorHAnsi" w:cstheme="minorBidi"/>
          <w:bCs/>
          <w:color w:val="000000"/>
          <w:sz w:val="24"/>
          <w:szCs w:val="24"/>
        </w:rPr>
        <w:t>6</w:t>
      </w:r>
      <w:r>
        <w:rPr>
          <w:rFonts w:asciiTheme="minorHAnsi" w:eastAsiaTheme="minorEastAsia" w:hAnsiTheme="minorHAnsi" w:cstheme="minorBidi" w:hint="eastAsia"/>
          <w:bCs/>
          <w:color w:val="000000"/>
          <w:sz w:val="24"/>
          <w:szCs w:val="24"/>
        </w:rPr>
        <w:t>、</w:t>
      </w:r>
      <w:r>
        <w:rPr>
          <w:rFonts w:asciiTheme="minorHAnsi" w:eastAsiaTheme="minorEastAsia" w:hAnsiTheme="minorHAnsi" w:cstheme="minorBidi" w:hint="eastAsia"/>
          <w:bCs/>
          <w:color w:val="000000"/>
          <w:sz w:val="24"/>
          <w:szCs w:val="24"/>
        </w:rPr>
        <w:t>7</w:t>
      </w:r>
      <w:r>
        <w:rPr>
          <w:rFonts w:asciiTheme="minorHAnsi" w:eastAsiaTheme="minorEastAsia" w:hAnsiTheme="minorHAnsi" w:cstheme="minorBidi" w:hint="eastAsia"/>
          <w:bCs/>
          <w:color w:val="000000"/>
          <w:sz w:val="24"/>
          <w:szCs w:val="24"/>
        </w:rPr>
        <w:t>项进行估值时，所造成的误差不作为基金资产估值错误处理。</w:t>
      </w:r>
    </w:p>
    <w:p w14:paraId="7B7A9AFC"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bCs/>
          <w:color w:val="000000"/>
          <w:sz w:val="24"/>
          <w:szCs w:val="24"/>
        </w:rPr>
        <w:t>2</w:t>
      </w:r>
      <w:r>
        <w:rPr>
          <w:rFonts w:asciiTheme="minorHAnsi" w:eastAsiaTheme="minorEastAsia" w:hAnsiTheme="minorHAnsi" w:cstheme="minorBidi"/>
          <w:bCs/>
          <w:color w:val="000000"/>
          <w:sz w:val="24"/>
          <w:szCs w:val="24"/>
        </w:rPr>
        <w:t>、</w:t>
      </w:r>
      <w:r>
        <w:rPr>
          <w:rFonts w:asciiTheme="minorHAnsi" w:eastAsiaTheme="minorEastAsia" w:hAnsiTheme="minorHAnsi" w:cstheme="minorBidi" w:hint="eastAsia"/>
          <w:bCs/>
          <w:color w:val="000000"/>
          <w:sz w:val="24"/>
          <w:szCs w:val="24"/>
        </w:rPr>
        <w:t>由于证券</w:t>
      </w:r>
      <w:r>
        <w:rPr>
          <w:rFonts w:asciiTheme="minorHAnsi" w:eastAsiaTheme="minorEastAsia" w:hAnsiTheme="minorHAnsi" w:cstheme="minorBidi" w:hint="eastAsia"/>
          <w:bCs/>
          <w:color w:val="000000"/>
          <w:sz w:val="24"/>
          <w:szCs w:val="24"/>
        </w:rPr>
        <w:t>/</w:t>
      </w:r>
      <w:r>
        <w:rPr>
          <w:rFonts w:asciiTheme="minorHAnsi" w:eastAsiaTheme="minorEastAsia" w:hAnsiTheme="minorHAnsi" w:cstheme="minorBidi" w:hint="eastAsia"/>
          <w:bCs/>
          <w:color w:val="000000"/>
          <w:sz w:val="24"/>
          <w:szCs w:val="24"/>
        </w:rPr>
        <w:t>期货交易场所及其登记结算公司、第三方估值机构等机构发送的数据错误，或由于其他不可抗力原因，基金管理人和基金托管人虽然已经采取必要、适当、合理的措施进行检查，但是未能发现该错误或虽发现错误但因前述原因无法及时更正的，由此造成的基金资产估值错误，基金管理人和基金托管人免除赔偿责任。但基金管理人和基金托管人应当积极采取必要的措施减轻或消除由此造成的影响。</w:t>
      </w:r>
    </w:p>
    <w:p w14:paraId="2998B826" w14:textId="77777777" w:rsidR="00942009" w:rsidRDefault="00B9272A">
      <w:pPr>
        <w:spacing w:line="360" w:lineRule="auto"/>
        <w:ind w:firstLine="480"/>
        <w:rPr>
          <w:rFonts w:asciiTheme="minorHAnsi" w:eastAsiaTheme="minorEastAsia" w:hAnsiTheme="minorHAnsi" w:cstheme="minorBidi"/>
          <w:bCs/>
          <w:color w:val="000000"/>
          <w:sz w:val="24"/>
          <w:szCs w:val="24"/>
        </w:rPr>
      </w:pPr>
      <w:r>
        <w:rPr>
          <w:rFonts w:asciiTheme="minorHAnsi" w:eastAsiaTheme="minorEastAsia" w:hAnsiTheme="minorHAnsi" w:cstheme="minorBidi" w:hint="eastAsia"/>
          <w:bCs/>
          <w:color w:val="000000"/>
          <w:sz w:val="24"/>
          <w:szCs w:val="24"/>
        </w:rPr>
        <w:t>十、实施侧袋机制期间的基金资产估值</w:t>
      </w:r>
    </w:p>
    <w:p w14:paraId="62DD545B" w14:textId="77777777" w:rsidR="00942009" w:rsidRDefault="00B9272A">
      <w:pPr>
        <w:spacing w:line="360" w:lineRule="auto"/>
        <w:ind w:firstLine="480"/>
        <w:rPr>
          <w:sz w:val="24"/>
          <w:szCs w:val="24"/>
        </w:rPr>
      </w:pPr>
      <w:r>
        <w:rPr>
          <w:rFonts w:asciiTheme="minorHAnsi" w:eastAsiaTheme="minorEastAsia" w:hAnsiTheme="minorHAnsi" w:cstheme="minorBidi" w:hint="eastAsia"/>
          <w:bCs/>
          <w:color w:val="000000"/>
          <w:sz w:val="24"/>
          <w:szCs w:val="24"/>
        </w:rPr>
        <w:t>本基金实施侧袋机制的，应根据本部分的约定对主袋账户资产进行估值并披露主袋账户的基金净值信息，暂停披露侧袋账户份额净值。</w:t>
      </w:r>
      <w:r>
        <w:rPr>
          <w:sz w:val="24"/>
          <w:szCs w:val="24"/>
        </w:rPr>
        <w:br w:type="page"/>
      </w:r>
    </w:p>
    <w:p w14:paraId="5FFA1CFE" w14:textId="4AD53297" w:rsidR="00942009" w:rsidRDefault="00B9272A">
      <w:pPr>
        <w:pStyle w:val="1"/>
        <w:spacing w:before="0" w:after="0" w:line="360" w:lineRule="auto"/>
        <w:rPr>
          <w:kern w:val="0"/>
          <w:szCs w:val="24"/>
        </w:rPr>
      </w:pPr>
      <w:bookmarkStart w:id="248" w:name="_Toc12761"/>
      <w:bookmarkStart w:id="249" w:name="_Toc15525"/>
      <w:bookmarkStart w:id="250" w:name="_Toc3656"/>
      <w:bookmarkStart w:id="251" w:name="_Toc1617"/>
      <w:bookmarkStart w:id="252" w:name="_Toc20052"/>
      <w:bookmarkStart w:id="253" w:name="_Toc19558"/>
      <w:bookmarkStart w:id="254" w:name="_Toc15351"/>
      <w:bookmarkStart w:id="255" w:name="_Toc21829"/>
      <w:bookmarkStart w:id="256" w:name="_Toc178"/>
      <w:bookmarkStart w:id="257" w:name="_Toc25883"/>
      <w:bookmarkStart w:id="258" w:name="_Toc226020459"/>
      <w:r>
        <w:rPr>
          <w:kern w:val="0"/>
          <w:szCs w:val="24"/>
        </w:rPr>
        <w:lastRenderedPageBreak/>
        <w:t>第十</w:t>
      </w:r>
      <w:r w:rsidR="006122AD">
        <w:rPr>
          <w:rFonts w:hint="eastAsia"/>
          <w:kern w:val="0"/>
          <w:szCs w:val="24"/>
        </w:rPr>
        <w:t>四</w:t>
      </w:r>
      <w:r>
        <w:rPr>
          <w:kern w:val="0"/>
          <w:szCs w:val="24"/>
        </w:rPr>
        <w:t>部分</w:t>
      </w:r>
      <w:r>
        <w:rPr>
          <w:rFonts w:hint="eastAsia"/>
          <w:kern w:val="0"/>
          <w:szCs w:val="24"/>
        </w:rPr>
        <w:t>、</w:t>
      </w:r>
      <w:r>
        <w:rPr>
          <w:kern w:val="0"/>
          <w:szCs w:val="24"/>
        </w:rPr>
        <w:t>基金的收益与分配</w:t>
      </w:r>
      <w:bookmarkEnd w:id="248"/>
      <w:bookmarkEnd w:id="249"/>
      <w:bookmarkEnd w:id="250"/>
      <w:bookmarkEnd w:id="251"/>
      <w:bookmarkEnd w:id="252"/>
      <w:bookmarkEnd w:id="253"/>
      <w:bookmarkEnd w:id="254"/>
      <w:bookmarkEnd w:id="255"/>
      <w:bookmarkEnd w:id="256"/>
      <w:bookmarkEnd w:id="257"/>
      <w:bookmarkEnd w:id="258"/>
    </w:p>
    <w:p w14:paraId="193738BB" w14:textId="77777777" w:rsidR="00942009" w:rsidRDefault="00B9272A">
      <w:pPr>
        <w:spacing w:line="360" w:lineRule="auto"/>
        <w:ind w:firstLineChars="225" w:firstLine="540"/>
        <w:rPr>
          <w:bCs/>
          <w:sz w:val="24"/>
        </w:rPr>
      </w:pPr>
      <w:r>
        <w:rPr>
          <w:rFonts w:hint="eastAsia"/>
          <w:bCs/>
          <w:sz w:val="24"/>
        </w:rPr>
        <w:t>一、基金利润的构成</w:t>
      </w:r>
    </w:p>
    <w:p w14:paraId="76882C75" w14:textId="77777777" w:rsidR="00942009" w:rsidRDefault="00B9272A">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611E6C21" w14:textId="77777777" w:rsidR="00942009" w:rsidRDefault="00B9272A">
      <w:pPr>
        <w:spacing w:line="360" w:lineRule="auto"/>
        <w:ind w:firstLineChars="225" w:firstLine="540"/>
        <w:rPr>
          <w:bCs/>
          <w:sz w:val="24"/>
        </w:rPr>
      </w:pPr>
      <w:r>
        <w:rPr>
          <w:rFonts w:hint="eastAsia"/>
          <w:bCs/>
          <w:sz w:val="24"/>
        </w:rPr>
        <w:t>二、基金可供分配利润</w:t>
      </w:r>
    </w:p>
    <w:p w14:paraId="67270FEB" w14:textId="77777777" w:rsidR="00942009" w:rsidRDefault="00B9272A">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14:paraId="609A93B8" w14:textId="77777777" w:rsidR="00942009" w:rsidRDefault="00B9272A">
      <w:pPr>
        <w:spacing w:line="360" w:lineRule="auto"/>
        <w:ind w:firstLineChars="200" w:firstLine="480"/>
        <w:rPr>
          <w:bCs/>
          <w:color w:val="000000"/>
          <w:sz w:val="24"/>
          <w:szCs w:val="24"/>
        </w:rPr>
      </w:pPr>
      <w:r>
        <w:rPr>
          <w:bCs/>
          <w:color w:val="000000"/>
          <w:sz w:val="24"/>
          <w:szCs w:val="24"/>
        </w:rPr>
        <w:t>三、基金收益分配原则</w:t>
      </w:r>
    </w:p>
    <w:p w14:paraId="2521E285"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、本基金收益分配方式分两种：现金分红与红利再投资，投资者可选择现金红利或将现金红利按除权日经除权后的该基金份额净值自动转为</w:t>
      </w:r>
      <w:r>
        <w:rPr>
          <w:rFonts w:hint="eastAsia"/>
          <w:bCs/>
          <w:color w:val="000000"/>
          <w:sz w:val="24"/>
          <w:szCs w:val="24"/>
        </w:rPr>
        <w:t>相应类别</w:t>
      </w:r>
      <w:r>
        <w:rPr>
          <w:bCs/>
          <w:color w:val="000000"/>
          <w:sz w:val="24"/>
          <w:szCs w:val="24"/>
        </w:rPr>
        <w:t>基金份额进行再投资；若投资者不选择，本基金默认的收益分配方式是现金分红；</w:t>
      </w:r>
      <w:r>
        <w:rPr>
          <w:rFonts w:hint="eastAsia"/>
          <w:bCs/>
          <w:color w:val="000000"/>
          <w:sz w:val="24"/>
          <w:szCs w:val="24"/>
        </w:rPr>
        <w:t>以红利再投资方式取得的基金份额的持有到期时间与投资者原持有的基金份额最短持有期到期时间一致；</w:t>
      </w:r>
    </w:p>
    <w:p w14:paraId="1FFBD8A4" w14:textId="77777777" w:rsidR="00942009" w:rsidRDefault="00B9272A">
      <w:pPr>
        <w:spacing w:line="360" w:lineRule="auto"/>
        <w:ind w:firstLineChars="200" w:firstLine="480"/>
        <w:rPr>
          <w:bCs/>
          <w:color w:val="000000"/>
          <w:sz w:val="24"/>
          <w:szCs w:val="24"/>
        </w:rPr>
      </w:pPr>
      <w:r>
        <w:rPr>
          <w:rFonts w:hint="eastAsia"/>
          <w:bCs/>
          <w:color w:val="000000"/>
          <w:sz w:val="24"/>
          <w:szCs w:val="24"/>
        </w:rPr>
        <w:t>2</w:t>
      </w:r>
      <w:r>
        <w:rPr>
          <w:bCs/>
          <w:color w:val="000000"/>
          <w:sz w:val="24"/>
          <w:szCs w:val="24"/>
        </w:rPr>
        <w:t>、基金收益分配后</w:t>
      </w:r>
      <w:r>
        <w:rPr>
          <w:rFonts w:hint="eastAsia"/>
          <w:bCs/>
          <w:color w:val="000000"/>
          <w:sz w:val="24"/>
          <w:szCs w:val="24"/>
        </w:rPr>
        <w:t>任一类</w:t>
      </w:r>
      <w:r>
        <w:rPr>
          <w:bCs/>
          <w:color w:val="000000"/>
          <w:sz w:val="24"/>
          <w:szCs w:val="24"/>
        </w:rPr>
        <w:t>基金份额净值不能低于面值；即基金收益分配基准日的</w:t>
      </w:r>
      <w:r>
        <w:rPr>
          <w:rFonts w:hint="eastAsia"/>
          <w:bCs/>
          <w:color w:val="000000"/>
          <w:sz w:val="24"/>
          <w:szCs w:val="24"/>
        </w:rPr>
        <w:t>任一类</w:t>
      </w:r>
      <w:r>
        <w:rPr>
          <w:bCs/>
          <w:color w:val="000000"/>
          <w:sz w:val="24"/>
          <w:szCs w:val="24"/>
        </w:rPr>
        <w:t>基金份额净值减去每单位该类基金份额收益分配金额后不能低于面值</w:t>
      </w:r>
      <w:r>
        <w:rPr>
          <w:rFonts w:hint="eastAsia"/>
          <w:bCs/>
          <w:color w:val="000000"/>
          <w:sz w:val="24"/>
          <w:szCs w:val="24"/>
        </w:rPr>
        <w:t>；</w:t>
      </w:r>
    </w:p>
    <w:p w14:paraId="1BB2DAA1" w14:textId="77777777" w:rsidR="00942009" w:rsidRDefault="00B9272A">
      <w:pPr>
        <w:spacing w:line="360" w:lineRule="auto"/>
        <w:ind w:firstLineChars="200" w:firstLine="480"/>
        <w:rPr>
          <w:bCs/>
          <w:color w:val="000000"/>
          <w:sz w:val="24"/>
          <w:szCs w:val="24"/>
        </w:rPr>
      </w:pPr>
      <w:r>
        <w:rPr>
          <w:rFonts w:hint="eastAsia"/>
          <w:bCs/>
          <w:color w:val="000000"/>
          <w:sz w:val="24"/>
          <w:szCs w:val="24"/>
        </w:rPr>
        <w:t>3</w:t>
      </w:r>
      <w:r>
        <w:rPr>
          <w:bCs/>
          <w:color w:val="000000"/>
          <w:sz w:val="24"/>
          <w:szCs w:val="24"/>
        </w:rPr>
        <w:t>、</w:t>
      </w:r>
      <w:r>
        <w:rPr>
          <w:rFonts w:hint="eastAsia"/>
          <w:bCs/>
          <w:color w:val="000000"/>
          <w:sz w:val="24"/>
          <w:szCs w:val="24"/>
        </w:rPr>
        <w:t>本基金各基金份额类别在费用收取上不同，本基金</w:t>
      </w:r>
      <w:r>
        <w:rPr>
          <w:rFonts w:hint="eastAsia"/>
          <w:bCs/>
          <w:color w:val="000000"/>
          <w:sz w:val="24"/>
          <w:szCs w:val="24"/>
        </w:rPr>
        <w:t>A</w:t>
      </w:r>
      <w:r>
        <w:rPr>
          <w:rFonts w:hint="eastAsia"/>
          <w:bCs/>
          <w:color w:val="000000"/>
          <w:sz w:val="24"/>
          <w:szCs w:val="24"/>
        </w:rPr>
        <w:t>类基金份额不收取销售服务费，而</w:t>
      </w:r>
      <w:r>
        <w:rPr>
          <w:rFonts w:hint="eastAsia"/>
          <w:bCs/>
          <w:color w:val="000000"/>
          <w:sz w:val="24"/>
          <w:szCs w:val="24"/>
        </w:rPr>
        <w:t>C</w:t>
      </w:r>
      <w:r>
        <w:rPr>
          <w:rFonts w:hint="eastAsia"/>
          <w:bCs/>
          <w:color w:val="000000"/>
          <w:sz w:val="24"/>
          <w:szCs w:val="24"/>
        </w:rPr>
        <w:t>类基金份额收取销售服务费，各基金份额类别对应的可分配收益可能有所不同。同一类别的每一基金份额享有同等分配权；</w:t>
      </w:r>
    </w:p>
    <w:p w14:paraId="377A1E2B" w14:textId="77777777" w:rsidR="00942009" w:rsidRDefault="00B9272A">
      <w:pPr>
        <w:spacing w:line="360" w:lineRule="auto"/>
        <w:ind w:firstLineChars="200" w:firstLine="480"/>
        <w:rPr>
          <w:bCs/>
          <w:color w:val="000000"/>
          <w:sz w:val="24"/>
          <w:szCs w:val="24"/>
        </w:rPr>
      </w:pPr>
      <w:r>
        <w:rPr>
          <w:rFonts w:hint="eastAsia"/>
          <w:bCs/>
          <w:color w:val="000000"/>
          <w:sz w:val="24"/>
          <w:szCs w:val="24"/>
        </w:rPr>
        <w:t>4</w:t>
      </w:r>
      <w:r>
        <w:rPr>
          <w:bCs/>
          <w:color w:val="000000"/>
          <w:sz w:val="24"/>
          <w:szCs w:val="24"/>
        </w:rPr>
        <w:t>、投资者的现金红利保留到小数点后第</w:t>
      </w:r>
      <w:r>
        <w:rPr>
          <w:bCs/>
          <w:color w:val="000000"/>
          <w:sz w:val="24"/>
          <w:szCs w:val="24"/>
        </w:rPr>
        <w:t>2</w:t>
      </w:r>
      <w:r>
        <w:rPr>
          <w:bCs/>
          <w:color w:val="000000"/>
          <w:sz w:val="24"/>
          <w:szCs w:val="24"/>
        </w:rPr>
        <w:t>位，由此误差产生的收益或损失由基金资产承担；</w:t>
      </w:r>
    </w:p>
    <w:p w14:paraId="62E41CA1" w14:textId="77777777" w:rsidR="00942009" w:rsidRDefault="00B9272A">
      <w:pPr>
        <w:spacing w:line="360" w:lineRule="auto"/>
        <w:ind w:firstLineChars="200" w:firstLine="480"/>
        <w:rPr>
          <w:bCs/>
          <w:color w:val="000000"/>
          <w:sz w:val="24"/>
          <w:szCs w:val="24"/>
        </w:rPr>
      </w:pPr>
      <w:bookmarkStart w:id="259" w:name="OLE_LINK6"/>
      <w:r>
        <w:rPr>
          <w:rFonts w:hint="eastAsia"/>
          <w:bCs/>
          <w:color w:val="000000"/>
          <w:sz w:val="24"/>
          <w:szCs w:val="24"/>
        </w:rPr>
        <w:t>5</w:t>
      </w:r>
      <w:r>
        <w:rPr>
          <w:bCs/>
          <w:color w:val="000000"/>
          <w:sz w:val="24"/>
          <w:szCs w:val="24"/>
        </w:rPr>
        <w:t>、</w:t>
      </w:r>
      <w:bookmarkEnd w:id="259"/>
      <w:r>
        <w:rPr>
          <w:bCs/>
          <w:color w:val="000000"/>
          <w:sz w:val="24"/>
          <w:szCs w:val="24"/>
        </w:rPr>
        <w:t>法律法规或监管机关另有规定的，从其规定。</w:t>
      </w:r>
    </w:p>
    <w:p w14:paraId="642B317D" w14:textId="00914285" w:rsidR="00942009" w:rsidRDefault="00B9272A">
      <w:pPr>
        <w:spacing w:line="360" w:lineRule="auto"/>
        <w:ind w:firstLineChars="225" w:firstLine="540"/>
        <w:rPr>
          <w:bCs/>
          <w:sz w:val="24"/>
        </w:rPr>
      </w:pPr>
      <w:r>
        <w:rPr>
          <w:bCs/>
          <w:color w:val="000000"/>
          <w:sz w:val="24"/>
          <w:szCs w:val="24"/>
        </w:rPr>
        <w:t>在对基金份额持有人利益无实质不利影响的前提下，基金管理人与基金托管人协商一致可</w:t>
      </w:r>
      <w:r w:rsidR="00BB0A92" w:rsidRPr="00BB0A92">
        <w:rPr>
          <w:rFonts w:hint="eastAsia"/>
          <w:bCs/>
          <w:color w:val="000000"/>
          <w:sz w:val="24"/>
          <w:szCs w:val="24"/>
        </w:rPr>
        <w:t>在法律法规允许的前提下</w:t>
      </w:r>
      <w:r>
        <w:rPr>
          <w:bCs/>
          <w:color w:val="000000"/>
          <w:sz w:val="24"/>
          <w:szCs w:val="24"/>
        </w:rPr>
        <w:t>对基金收益分配原则和支付方式进行调整，不需召开基金份额持有人大会。</w:t>
      </w:r>
    </w:p>
    <w:p w14:paraId="681682EA" w14:textId="77777777" w:rsidR="00942009" w:rsidRDefault="00B9272A">
      <w:pPr>
        <w:spacing w:line="360" w:lineRule="auto"/>
        <w:ind w:firstLineChars="225" w:firstLine="540"/>
        <w:rPr>
          <w:bCs/>
          <w:sz w:val="24"/>
        </w:rPr>
      </w:pPr>
      <w:r>
        <w:rPr>
          <w:rFonts w:hint="eastAsia"/>
          <w:bCs/>
          <w:sz w:val="24"/>
        </w:rPr>
        <w:t>四、收益分配方案</w:t>
      </w:r>
    </w:p>
    <w:p w14:paraId="42A94A89" w14:textId="77777777" w:rsidR="00942009" w:rsidRDefault="00B9272A">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14:paraId="739D4973" w14:textId="77777777" w:rsidR="00942009" w:rsidRDefault="00B9272A">
      <w:pPr>
        <w:spacing w:line="360" w:lineRule="auto"/>
        <w:ind w:firstLineChars="225" w:firstLine="540"/>
        <w:rPr>
          <w:bCs/>
          <w:sz w:val="24"/>
        </w:rPr>
      </w:pPr>
      <w:r>
        <w:rPr>
          <w:rFonts w:hint="eastAsia"/>
          <w:bCs/>
          <w:sz w:val="24"/>
        </w:rPr>
        <w:lastRenderedPageBreak/>
        <w:t>五、收益分配方案的确定、公告与实施</w:t>
      </w:r>
    </w:p>
    <w:p w14:paraId="7417BF41" w14:textId="77777777" w:rsidR="00942009" w:rsidRDefault="00B9272A">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14:paraId="4E1111D4" w14:textId="77777777" w:rsidR="00942009" w:rsidRDefault="00B9272A">
      <w:pPr>
        <w:spacing w:line="360" w:lineRule="auto"/>
        <w:ind w:firstLineChars="225" w:firstLine="540"/>
        <w:rPr>
          <w:bCs/>
          <w:sz w:val="24"/>
        </w:rPr>
      </w:pPr>
      <w:r>
        <w:rPr>
          <w:rFonts w:hint="eastAsia"/>
          <w:bCs/>
          <w:sz w:val="24"/>
        </w:rPr>
        <w:t>六、基金收益分配中发生的费用</w:t>
      </w:r>
    </w:p>
    <w:p w14:paraId="7FE5DD89" w14:textId="77777777" w:rsidR="00942009" w:rsidRDefault="00B9272A">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本基金收益分配原则中有关规定执行。</w:t>
      </w:r>
    </w:p>
    <w:p w14:paraId="3070C3B6" w14:textId="77777777" w:rsidR="00942009" w:rsidRDefault="00B9272A">
      <w:pPr>
        <w:spacing w:line="360" w:lineRule="auto"/>
        <w:ind w:firstLineChars="225" w:firstLine="540"/>
        <w:rPr>
          <w:bCs/>
          <w:sz w:val="24"/>
        </w:rPr>
      </w:pPr>
      <w:r>
        <w:rPr>
          <w:rFonts w:hint="eastAsia"/>
          <w:bCs/>
          <w:sz w:val="24"/>
        </w:rPr>
        <w:t>七、实施侧袋机制期间的收益分配</w:t>
      </w:r>
    </w:p>
    <w:p w14:paraId="7110E92B" w14:textId="77777777" w:rsidR="00942009" w:rsidRDefault="00B9272A">
      <w:pPr>
        <w:spacing w:line="360" w:lineRule="auto"/>
        <w:ind w:firstLineChars="225" w:firstLine="540"/>
        <w:rPr>
          <w:bCs/>
          <w:sz w:val="24"/>
        </w:rPr>
      </w:pPr>
      <w:r>
        <w:rPr>
          <w:rFonts w:hint="eastAsia"/>
          <w:bCs/>
          <w:sz w:val="24"/>
        </w:rPr>
        <w:t>本基金实施侧袋机制的，侧袋账户不进行收益分配。</w:t>
      </w:r>
    </w:p>
    <w:p w14:paraId="30CDFE79" w14:textId="77777777" w:rsidR="00942009" w:rsidRDefault="00B9272A">
      <w:pPr>
        <w:widowControl/>
        <w:jc w:val="left"/>
        <w:rPr>
          <w:sz w:val="24"/>
          <w:szCs w:val="24"/>
        </w:rPr>
      </w:pPr>
      <w:r>
        <w:rPr>
          <w:sz w:val="24"/>
          <w:szCs w:val="24"/>
        </w:rPr>
        <w:br w:type="page"/>
      </w:r>
    </w:p>
    <w:p w14:paraId="69A83881" w14:textId="6F6FB8E6" w:rsidR="00942009" w:rsidRDefault="00B9272A">
      <w:pPr>
        <w:pStyle w:val="1"/>
        <w:spacing w:before="0" w:after="0" w:line="360" w:lineRule="auto"/>
        <w:rPr>
          <w:kern w:val="0"/>
          <w:szCs w:val="24"/>
        </w:rPr>
      </w:pPr>
      <w:bookmarkStart w:id="260" w:name="_Toc32041"/>
      <w:bookmarkStart w:id="261" w:name="_Toc19706"/>
      <w:bookmarkStart w:id="262" w:name="_Toc15779"/>
      <w:bookmarkStart w:id="263" w:name="_Toc6493"/>
      <w:bookmarkStart w:id="264" w:name="_Toc3365"/>
      <w:bookmarkStart w:id="265" w:name="_Toc19752"/>
      <w:bookmarkStart w:id="266" w:name="_Toc24601"/>
      <w:bookmarkStart w:id="267" w:name="_Toc13987"/>
      <w:bookmarkStart w:id="268" w:name="_Toc12105"/>
      <w:bookmarkStart w:id="269" w:name="_Toc32227"/>
      <w:bookmarkStart w:id="270" w:name="_Toc226020460"/>
      <w:r>
        <w:rPr>
          <w:kern w:val="0"/>
          <w:szCs w:val="24"/>
        </w:rPr>
        <w:lastRenderedPageBreak/>
        <w:t>第十</w:t>
      </w:r>
      <w:r w:rsidR="006122AD">
        <w:rPr>
          <w:rFonts w:hint="eastAsia"/>
          <w:kern w:val="0"/>
          <w:szCs w:val="24"/>
        </w:rPr>
        <w:t>五</w:t>
      </w:r>
      <w:r>
        <w:rPr>
          <w:kern w:val="0"/>
          <w:szCs w:val="24"/>
        </w:rPr>
        <w:t>部分</w:t>
      </w:r>
      <w:r>
        <w:rPr>
          <w:rFonts w:hint="eastAsia"/>
          <w:kern w:val="0"/>
          <w:szCs w:val="24"/>
        </w:rPr>
        <w:t>、</w:t>
      </w:r>
      <w:r>
        <w:rPr>
          <w:kern w:val="0"/>
          <w:szCs w:val="24"/>
        </w:rPr>
        <w:t>基金费用与税收</w:t>
      </w:r>
      <w:bookmarkEnd w:id="260"/>
      <w:bookmarkEnd w:id="261"/>
      <w:bookmarkEnd w:id="262"/>
      <w:bookmarkEnd w:id="263"/>
      <w:bookmarkEnd w:id="264"/>
      <w:bookmarkEnd w:id="265"/>
      <w:bookmarkEnd w:id="266"/>
      <w:bookmarkEnd w:id="267"/>
      <w:bookmarkEnd w:id="268"/>
      <w:bookmarkEnd w:id="269"/>
      <w:bookmarkEnd w:id="270"/>
    </w:p>
    <w:p w14:paraId="758C90D1" w14:textId="77777777" w:rsidR="00942009" w:rsidRDefault="00B9272A">
      <w:pPr>
        <w:spacing w:line="360" w:lineRule="auto"/>
        <w:ind w:firstLineChars="200" w:firstLine="480"/>
        <w:rPr>
          <w:bCs/>
          <w:color w:val="000000"/>
          <w:sz w:val="24"/>
          <w:szCs w:val="24"/>
        </w:rPr>
      </w:pPr>
      <w:r>
        <w:rPr>
          <w:bCs/>
          <w:color w:val="000000"/>
          <w:sz w:val="24"/>
          <w:szCs w:val="24"/>
        </w:rPr>
        <w:t>一、基金费用的种类</w:t>
      </w:r>
    </w:p>
    <w:p w14:paraId="2C9C879B"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、基金管理人的管理费；</w:t>
      </w:r>
    </w:p>
    <w:p w14:paraId="0C0B0B85" w14:textId="77777777" w:rsidR="00942009" w:rsidRDefault="00B9272A">
      <w:pPr>
        <w:spacing w:line="360" w:lineRule="auto"/>
        <w:rPr>
          <w:bCs/>
          <w:color w:val="000000"/>
          <w:sz w:val="24"/>
          <w:szCs w:val="24"/>
        </w:rPr>
      </w:pPr>
      <w:r>
        <w:rPr>
          <w:bCs/>
          <w:color w:val="000000"/>
          <w:sz w:val="24"/>
          <w:szCs w:val="24"/>
        </w:rPr>
        <w:t xml:space="preserve">    2</w:t>
      </w:r>
      <w:r>
        <w:rPr>
          <w:bCs/>
          <w:color w:val="000000"/>
          <w:sz w:val="24"/>
          <w:szCs w:val="24"/>
        </w:rPr>
        <w:t>、基金托管人的托管费；</w:t>
      </w:r>
    </w:p>
    <w:p w14:paraId="1EC5A85D" w14:textId="77777777" w:rsidR="00942009" w:rsidRDefault="00B9272A">
      <w:pPr>
        <w:spacing w:line="360" w:lineRule="auto"/>
        <w:rPr>
          <w:bCs/>
          <w:color w:val="000000"/>
          <w:sz w:val="24"/>
          <w:szCs w:val="24"/>
        </w:rPr>
      </w:pPr>
      <w:r>
        <w:rPr>
          <w:bCs/>
          <w:color w:val="000000"/>
          <w:sz w:val="24"/>
          <w:szCs w:val="24"/>
        </w:rPr>
        <w:t xml:space="preserve">    3</w:t>
      </w:r>
      <w:r>
        <w:rPr>
          <w:bCs/>
          <w:color w:val="000000"/>
          <w:sz w:val="24"/>
          <w:szCs w:val="24"/>
        </w:rPr>
        <w:t>、</w:t>
      </w:r>
      <w:r>
        <w:rPr>
          <w:rFonts w:hint="eastAsia"/>
          <w:bCs/>
          <w:color w:val="000000"/>
          <w:sz w:val="24"/>
          <w:szCs w:val="24"/>
        </w:rPr>
        <w:t>C</w:t>
      </w:r>
      <w:r>
        <w:rPr>
          <w:rFonts w:hint="eastAsia"/>
          <w:bCs/>
          <w:color w:val="000000"/>
          <w:sz w:val="24"/>
          <w:szCs w:val="24"/>
        </w:rPr>
        <w:t>类基金份额的</w:t>
      </w:r>
      <w:r>
        <w:rPr>
          <w:bCs/>
          <w:color w:val="000000"/>
          <w:sz w:val="24"/>
          <w:szCs w:val="24"/>
        </w:rPr>
        <w:t>基金销售服务费；</w:t>
      </w:r>
    </w:p>
    <w:p w14:paraId="1FD8B05C" w14:textId="77777777" w:rsidR="00942009" w:rsidRDefault="00B9272A">
      <w:pPr>
        <w:spacing w:line="360" w:lineRule="auto"/>
        <w:rPr>
          <w:bCs/>
          <w:color w:val="000000"/>
          <w:sz w:val="24"/>
          <w:szCs w:val="24"/>
        </w:rPr>
      </w:pPr>
      <w:r>
        <w:rPr>
          <w:bCs/>
          <w:color w:val="000000"/>
          <w:sz w:val="24"/>
          <w:szCs w:val="24"/>
        </w:rPr>
        <w:t xml:space="preserve">    4</w:t>
      </w:r>
      <w:r>
        <w:rPr>
          <w:bCs/>
          <w:color w:val="000000"/>
          <w:sz w:val="24"/>
          <w:szCs w:val="24"/>
        </w:rPr>
        <w:t>、《基金合同》生效后与基金相关的信息披露费用；</w:t>
      </w:r>
    </w:p>
    <w:p w14:paraId="56F27237" w14:textId="77777777" w:rsidR="00942009" w:rsidRDefault="00B9272A">
      <w:pPr>
        <w:spacing w:line="360" w:lineRule="auto"/>
        <w:rPr>
          <w:bCs/>
          <w:color w:val="000000"/>
          <w:sz w:val="24"/>
          <w:szCs w:val="24"/>
        </w:rPr>
      </w:pPr>
      <w:r>
        <w:rPr>
          <w:bCs/>
          <w:color w:val="000000"/>
          <w:sz w:val="24"/>
          <w:szCs w:val="24"/>
        </w:rPr>
        <w:t xml:space="preserve">    5</w:t>
      </w:r>
      <w:r>
        <w:rPr>
          <w:bCs/>
          <w:color w:val="000000"/>
          <w:sz w:val="24"/>
          <w:szCs w:val="24"/>
        </w:rPr>
        <w:t>、《基金合同》生效后与基金相关的会计师费、律师费、诉讼费和仲裁费用；</w:t>
      </w:r>
    </w:p>
    <w:p w14:paraId="2E149C0C" w14:textId="77777777" w:rsidR="00942009" w:rsidRDefault="00B9272A">
      <w:pPr>
        <w:spacing w:line="360" w:lineRule="auto"/>
        <w:rPr>
          <w:bCs/>
          <w:color w:val="000000"/>
          <w:sz w:val="24"/>
          <w:szCs w:val="24"/>
        </w:rPr>
      </w:pPr>
      <w:r>
        <w:rPr>
          <w:bCs/>
          <w:color w:val="000000"/>
          <w:sz w:val="24"/>
          <w:szCs w:val="24"/>
        </w:rPr>
        <w:t xml:space="preserve">    6</w:t>
      </w:r>
      <w:r>
        <w:rPr>
          <w:bCs/>
          <w:color w:val="000000"/>
          <w:sz w:val="24"/>
          <w:szCs w:val="24"/>
        </w:rPr>
        <w:t>、基金份额持有人大会费用；</w:t>
      </w:r>
    </w:p>
    <w:p w14:paraId="67B339B2" w14:textId="77777777" w:rsidR="00942009" w:rsidRDefault="00B9272A">
      <w:pPr>
        <w:spacing w:line="360" w:lineRule="auto"/>
        <w:rPr>
          <w:bCs/>
          <w:color w:val="000000"/>
          <w:sz w:val="24"/>
          <w:szCs w:val="24"/>
        </w:rPr>
      </w:pPr>
      <w:r>
        <w:rPr>
          <w:bCs/>
          <w:color w:val="000000"/>
          <w:sz w:val="24"/>
          <w:szCs w:val="24"/>
        </w:rPr>
        <w:t xml:space="preserve">    7</w:t>
      </w:r>
      <w:r>
        <w:rPr>
          <w:bCs/>
          <w:color w:val="000000"/>
          <w:sz w:val="24"/>
          <w:szCs w:val="24"/>
        </w:rPr>
        <w:t>、基金的证券、期货交易或结算费用；</w:t>
      </w:r>
    </w:p>
    <w:p w14:paraId="61B94A7D" w14:textId="77777777" w:rsidR="00942009" w:rsidRDefault="00B9272A">
      <w:pPr>
        <w:spacing w:line="360" w:lineRule="auto"/>
        <w:rPr>
          <w:bCs/>
          <w:color w:val="000000"/>
          <w:sz w:val="24"/>
          <w:szCs w:val="24"/>
        </w:rPr>
      </w:pPr>
      <w:r>
        <w:rPr>
          <w:bCs/>
          <w:color w:val="000000"/>
          <w:sz w:val="24"/>
          <w:szCs w:val="24"/>
        </w:rPr>
        <w:t xml:space="preserve">    8</w:t>
      </w:r>
      <w:r>
        <w:rPr>
          <w:bCs/>
          <w:color w:val="000000"/>
          <w:sz w:val="24"/>
          <w:szCs w:val="24"/>
        </w:rPr>
        <w:t>、基金的银行汇划费用；</w:t>
      </w:r>
    </w:p>
    <w:p w14:paraId="1C6B7BAC" w14:textId="77777777" w:rsidR="00942009" w:rsidRDefault="00B9272A">
      <w:pPr>
        <w:spacing w:line="360" w:lineRule="auto"/>
        <w:rPr>
          <w:bCs/>
          <w:color w:val="000000"/>
          <w:sz w:val="24"/>
          <w:szCs w:val="24"/>
        </w:rPr>
      </w:pPr>
      <w:r>
        <w:rPr>
          <w:bCs/>
          <w:color w:val="000000"/>
          <w:sz w:val="24"/>
          <w:szCs w:val="24"/>
        </w:rPr>
        <w:t xml:space="preserve">    9</w:t>
      </w:r>
      <w:r>
        <w:rPr>
          <w:bCs/>
          <w:color w:val="000000"/>
          <w:sz w:val="24"/>
          <w:szCs w:val="24"/>
        </w:rPr>
        <w:t>、账户开户费用、账户维护费用；</w:t>
      </w:r>
    </w:p>
    <w:p w14:paraId="62743C4A" w14:textId="77777777" w:rsidR="00942009" w:rsidRDefault="00B9272A">
      <w:pPr>
        <w:spacing w:line="360" w:lineRule="auto"/>
        <w:ind w:firstLine="480"/>
        <w:rPr>
          <w:bCs/>
          <w:color w:val="000000"/>
          <w:sz w:val="24"/>
          <w:szCs w:val="24"/>
        </w:rPr>
      </w:pPr>
      <w:r>
        <w:rPr>
          <w:bCs/>
          <w:color w:val="000000"/>
          <w:sz w:val="24"/>
          <w:szCs w:val="24"/>
        </w:rPr>
        <w:t>10</w:t>
      </w:r>
      <w:r>
        <w:rPr>
          <w:bCs/>
          <w:color w:val="000000"/>
          <w:sz w:val="24"/>
          <w:szCs w:val="24"/>
        </w:rPr>
        <w:t>、按照国家有关规定和《基金合同》约定，可以在基金财产中列支的其他费用。</w:t>
      </w:r>
    </w:p>
    <w:p w14:paraId="2039D5AD" w14:textId="77777777" w:rsidR="00942009" w:rsidRDefault="00B9272A">
      <w:pPr>
        <w:spacing w:line="360" w:lineRule="auto"/>
        <w:ind w:firstLineChars="200" w:firstLine="480"/>
        <w:rPr>
          <w:bCs/>
          <w:sz w:val="24"/>
        </w:rPr>
      </w:pPr>
      <w:r>
        <w:rPr>
          <w:rFonts w:hint="eastAsia"/>
          <w:bCs/>
          <w:sz w:val="24"/>
        </w:rPr>
        <w:t>二、基金费用计提方法、计提标准和支付方式</w:t>
      </w:r>
    </w:p>
    <w:p w14:paraId="65C70BD0"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14:paraId="201D0CB9" w14:textId="77777777" w:rsidR="00942009" w:rsidRDefault="00B9272A">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Pr>
          <w:bCs/>
          <w:sz w:val="24"/>
        </w:rPr>
        <w:t>3</w:t>
      </w:r>
      <w:r>
        <w:rPr>
          <w:rFonts w:hint="eastAsia"/>
          <w:bCs/>
          <w:sz w:val="24"/>
        </w:rPr>
        <w:t>0%</w:t>
      </w:r>
      <w:r>
        <w:rPr>
          <w:rFonts w:hint="eastAsia"/>
          <w:bCs/>
          <w:sz w:val="24"/>
        </w:rPr>
        <w:t>年费率计提。管理费的计算方法如下：</w:t>
      </w:r>
    </w:p>
    <w:p w14:paraId="157DC6BD" w14:textId="77777777" w:rsidR="00942009" w:rsidRDefault="00B9272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3</w:t>
      </w:r>
      <w:r>
        <w:rPr>
          <w:rFonts w:hint="eastAsia"/>
          <w:bCs/>
          <w:sz w:val="24"/>
        </w:rPr>
        <w:t>0%</w:t>
      </w:r>
      <w:r>
        <w:rPr>
          <w:rFonts w:hint="eastAsia"/>
          <w:bCs/>
          <w:sz w:val="24"/>
        </w:rPr>
        <w:t>÷当年天数</w:t>
      </w:r>
    </w:p>
    <w:p w14:paraId="153DF69D" w14:textId="77777777" w:rsidR="00942009" w:rsidRDefault="00B9272A">
      <w:pPr>
        <w:spacing w:line="360" w:lineRule="auto"/>
        <w:ind w:firstLineChars="200" w:firstLine="480"/>
        <w:rPr>
          <w:bCs/>
          <w:sz w:val="24"/>
        </w:rPr>
      </w:pPr>
      <w:r>
        <w:rPr>
          <w:rFonts w:hint="eastAsia"/>
          <w:bCs/>
          <w:sz w:val="24"/>
        </w:rPr>
        <w:t>H</w:t>
      </w:r>
      <w:r>
        <w:rPr>
          <w:rFonts w:hint="eastAsia"/>
          <w:bCs/>
          <w:sz w:val="24"/>
        </w:rPr>
        <w:t>为每日应计提的基金管理费</w:t>
      </w:r>
    </w:p>
    <w:p w14:paraId="052A901F" w14:textId="77777777" w:rsidR="00942009" w:rsidRDefault="00B9272A">
      <w:pPr>
        <w:spacing w:line="360" w:lineRule="auto"/>
        <w:ind w:firstLineChars="200" w:firstLine="480"/>
        <w:rPr>
          <w:bCs/>
          <w:sz w:val="24"/>
        </w:rPr>
      </w:pPr>
      <w:r>
        <w:rPr>
          <w:rFonts w:hint="eastAsia"/>
          <w:bCs/>
          <w:sz w:val="24"/>
        </w:rPr>
        <w:t>E</w:t>
      </w:r>
      <w:r>
        <w:rPr>
          <w:rFonts w:hint="eastAsia"/>
          <w:bCs/>
          <w:sz w:val="24"/>
        </w:rPr>
        <w:t>为前一日的基金资产净值</w:t>
      </w:r>
    </w:p>
    <w:p w14:paraId="5DCEE1D1" w14:textId="776AAF94" w:rsidR="00BB0A92" w:rsidRPr="00DD2971" w:rsidRDefault="00BB0A92" w:rsidP="00DD2971">
      <w:pPr>
        <w:spacing w:line="360" w:lineRule="auto"/>
        <w:ind w:firstLineChars="200" w:firstLine="480"/>
        <w:rPr>
          <w:bCs/>
          <w:sz w:val="24"/>
        </w:rPr>
      </w:pPr>
      <w:r w:rsidRPr="00DD2971">
        <w:rPr>
          <w:rFonts w:hint="eastAsia"/>
          <w:bCs/>
          <w:sz w:val="24"/>
        </w:rPr>
        <w:t>基金管理费每日计提，按月支付。由基金托管人根据与基金管理人核对一致的财务数据，自动在月初</w:t>
      </w:r>
      <w:r w:rsidRPr="00DD2971">
        <w:rPr>
          <w:rFonts w:hint="eastAsia"/>
          <w:bCs/>
          <w:sz w:val="24"/>
        </w:rPr>
        <w:t>5</w:t>
      </w:r>
      <w:r w:rsidRPr="00DD2971">
        <w:rPr>
          <w:rFonts w:hint="eastAsia"/>
          <w:bCs/>
          <w:sz w:val="24"/>
        </w:rPr>
        <w:t>个工作日内按照指定的账户路径进行资金支付，基金管理人无需再出具资金划拨指令。若遇法定节假日、休息日等，支付日期顺延。费用自动扣划后，管理人应进行核对，如发现数据不符，及时联系托管人协商解决。</w:t>
      </w:r>
    </w:p>
    <w:p w14:paraId="70CDAEF9" w14:textId="77777777" w:rsidR="00942009" w:rsidRDefault="00B9272A">
      <w:pPr>
        <w:spacing w:line="360" w:lineRule="auto"/>
        <w:ind w:firstLineChars="200" w:firstLine="480"/>
        <w:rPr>
          <w:bCs/>
          <w:sz w:val="24"/>
        </w:rPr>
      </w:pPr>
      <w:r>
        <w:rPr>
          <w:rFonts w:hint="eastAsia"/>
          <w:bCs/>
          <w:sz w:val="24"/>
        </w:rPr>
        <w:t>2</w:t>
      </w:r>
      <w:r>
        <w:rPr>
          <w:rFonts w:hint="eastAsia"/>
          <w:bCs/>
          <w:sz w:val="24"/>
        </w:rPr>
        <w:t>、基金托管人的托管费</w:t>
      </w:r>
    </w:p>
    <w:p w14:paraId="1DBE7774" w14:textId="52DEA9D0" w:rsidR="00942009" w:rsidRDefault="00B9272A">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sidR="00DD2971">
        <w:rPr>
          <w:bCs/>
          <w:sz w:val="24"/>
        </w:rPr>
        <w:t>10</w:t>
      </w:r>
      <w:r>
        <w:rPr>
          <w:rFonts w:hint="eastAsia"/>
          <w:bCs/>
          <w:sz w:val="24"/>
        </w:rPr>
        <w:t>%</w:t>
      </w:r>
      <w:r>
        <w:rPr>
          <w:rFonts w:hint="eastAsia"/>
          <w:bCs/>
          <w:sz w:val="24"/>
        </w:rPr>
        <w:t>的年费率计提。托管费的计算方法如下：</w:t>
      </w:r>
    </w:p>
    <w:p w14:paraId="2EF94D52" w14:textId="432583E1" w:rsidR="00942009" w:rsidRDefault="00B9272A">
      <w:pPr>
        <w:spacing w:line="360" w:lineRule="auto"/>
        <w:ind w:firstLineChars="200" w:firstLine="480"/>
        <w:rPr>
          <w:bCs/>
          <w:sz w:val="24"/>
        </w:rPr>
      </w:pPr>
      <w:r>
        <w:rPr>
          <w:rFonts w:hint="eastAsia"/>
          <w:bCs/>
          <w:sz w:val="24"/>
        </w:rPr>
        <w:lastRenderedPageBreak/>
        <w:t>H</w:t>
      </w:r>
      <w:r>
        <w:rPr>
          <w:rFonts w:hint="eastAsia"/>
          <w:bCs/>
          <w:sz w:val="24"/>
        </w:rPr>
        <w:t>＝</w:t>
      </w:r>
      <w:r>
        <w:rPr>
          <w:rFonts w:hint="eastAsia"/>
          <w:bCs/>
          <w:sz w:val="24"/>
        </w:rPr>
        <w:t>E</w:t>
      </w:r>
      <w:r>
        <w:rPr>
          <w:rFonts w:hint="eastAsia"/>
          <w:bCs/>
          <w:sz w:val="24"/>
        </w:rPr>
        <w:t>×</w:t>
      </w:r>
      <w:r>
        <w:rPr>
          <w:rFonts w:hint="eastAsia"/>
          <w:bCs/>
          <w:sz w:val="24"/>
        </w:rPr>
        <w:t>0.</w:t>
      </w:r>
      <w:r w:rsidR="00DD2971">
        <w:rPr>
          <w:bCs/>
          <w:sz w:val="24"/>
        </w:rPr>
        <w:t>10</w:t>
      </w:r>
      <w:r>
        <w:rPr>
          <w:rFonts w:hint="eastAsia"/>
          <w:bCs/>
          <w:sz w:val="24"/>
        </w:rPr>
        <w:t>%</w:t>
      </w:r>
      <w:r>
        <w:rPr>
          <w:rFonts w:hint="eastAsia"/>
          <w:bCs/>
          <w:sz w:val="24"/>
        </w:rPr>
        <w:t>÷当年天数</w:t>
      </w:r>
    </w:p>
    <w:p w14:paraId="2D1814C3" w14:textId="77777777" w:rsidR="00942009" w:rsidRDefault="00B9272A">
      <w:pPr>
        <w:spacing w:line="360" w:lineRule="auto"/>
        <w:ind w:firstLineChars="200" w:firstLine="480"/>
        <w:rPr>
          <w:bCs/>
          <w:sz w:val="24"/>
        </w:rPr>
      </w:pPr>
      <w:r>
        <w:rPr>
          <w:rFonts w:hint="eastAsia"/>
          <w:bCs/>
          <w:sz w:val="24"/>
        </w:rPr>
        <w:t>H</w:t>
      </w:r>
      <w:r>
        <w:rPr>
          <w:rFonts w:hint="eastAsia"/>
          <w:bCs/>
          <w:sz w:val="24"/>
        </w:rPr>
        <w:t>为每日应计提的基金托管费</w:t>
      </w:r>
    </w:p>
    <w:p w14:paraId="0FE14BBE" w14:textId="77777777" w:rsidR="00942009" w:rsidRDefault="00B9272A">
      <w:pPr>
        <w:spacing w:line="360" w:lineRule="auto"/>
        <w:ind w:firstLineChars="200" w:firstLine="480"/>
        <w:rPr>
          <w:bCs/>
          <w:sz w:val="24"/>
        </w:rPr>
      </w:pPr>
      <w:r>
        <w:rPr>
          <w:rFonts w:hint="eastAsia"/>
          <w:bCs/>
          <w:sz w:val="24"/>
        </w:rPr>
        <w:t>E</w:t>
      </w:r>
      <w:r>
        <w:rPr>
          <w:rFonts w:hint="eastAsia"/>
          <w:bCs/>
          <w:sz w:val="24"/>
        </w:rPr>
        <w:t>为前一日的基金资产净值</w:t>
      </w:r>
    </w:p>
    <w:p w14:paraId="512375C3" w14:textId="49484C8D" w:rsidR="00942009" w:rsidRDefault="00BB0A92">
      <w:pPr>
        <w:spacing w:line="360" w:lineRule="auto"/>
        <w:ind w:firstLineChars="200" w:firstLine="480"/>
        <w:rPr>
          <w:bCs/>
          <w:sz w:val="24"/>
        </w:rPr>
      </w:pPr>
      <w:r w:rsidRPr="00BB0A92">
        <w:rPr>
          <w:rFonts w:hint="eastAsia"/>
          <w:bCs/>
          <w:sz w:val="24"/>
        </w:rPr>
        <w:t>基金托管费每日计提，按月支付。由基金托管人根据与基金管理人核对一致的财务数据，自动在月初</w:t>
      </w:r>
      <w:r w:rsidRPr="00BB0A92">
        <w:rPr>
          <w:rFonts w:hint="eastAsia"/>
          <w:bCs/>
          <w:sz w:val="24"/>
        </w:rPr>
        <w:t>5</w:t>
      </w:r>
      <w:r w:rsidRPr="00BB0A92">
        <w:rPr>
          <w:rFonts w:hint="eastAsia"/>
          <w:bCs/>
          <w:sz w:val="24"/>
        </w:rPr>
        <w:t>个工作日内按照指定的账户路径进行资金支付，基金管理人无需再出具资金划拨指令。若遇法定节假日、休息日等，支付日期顺延。费用自动扣划后，管理人应进行核对，如发现数据不符，及时联系托管人协商解决。</w:t>
      </w:r>
    </w:p>
    <w:p w14:paraId="5869AD74" w14:textId="77777777" w:rsidR="00942009" w:rsidRDefault="00B9272A">
      <w:pPr>
        <w:spacing w:line="360" w:lineRule="auto"/>
        <w:ind w:firstLineChars="200" w:firstLine="480"/>
        <w:rPr>
          <w:bCs/>
          <w:sz w:val="24"/>
        </w:rPr>
      </w:pPr>
      <w:r>
        <w:rPr>
          <w:rFonts w:hint="eastAsia"/>
          <w:bCs/>
          <w:sz w:val="24"/>
        </w:rPr>
        <w:t>3</w:t>
      </w:r>
      <w:r>
        <w:rPr>
          <w:rFonts w:hint="eastAsia"/>
          <w:bCs/>
          <w:sz w:val="24"/>
        </w:rPr>
        <w:t>、基金销售服务费</w:t>
      </w:r>
    </w:p>
    <w:p w14:paraId="69301F64" w14:textId="77777777" w:rsidR="00942009" w:rsidRDefault="00B9272A">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类基金份额销售服务费年费率为</w:t>
      </w:r>
      <w:r>
        <w:rPr>
          <w:rFonts w:hint="eastAsia"/>
          <w:bCs/>
          <w:sz w:val="24"/>
        </w:rPr>
        <w:t>0.20%</w:t>
      </w:r>
      <w:r>
        <w:rPr>
          <w:rFonts w:hint="eastAsia"/>
          <w:bCs/>
          <w:sz w:val="24"/>
        </w:rPr>
        <w:t>。本基金销售服务费将专门用于本基金的销售与基金份额持有人服务，基金管理人将在基金年度报告中对该项费用的列支情况作专项说明。销售服务费计提的计算公式如下：</w:t>
      </w:r>
    </w:p>
    <w:p w14:paraId="763140E0" w14:textId="77777777" w:rsidR="00942009" w:rsidRDefault="00B9272A">
      <w:pPr>
        <w:spacing w:line="360" w:lineRule="auto"/>
        <w:ind w:firstLineChars="200" w:firstLine="480"/>
        <w:rPr>
          <w:bCs/>
          <w:sz w:val="24"/>
        </w:rPr>
      </w:pPr>
      <w:r>
        <w:rPr>
          <w:rFonts w:hint="eastAsia"/>
          <w:bCs/>
          <w:sz w:val="24"/>
        </w:rPr>
        <w:t>H=E</w:t>
      </w:r>
      <w:r>
        <w:rPr>
          <w:rFonts w:hint="eastAsia"/>
          <w:bCs/>
          <w:sz w:val="24"/>
        </w:rPr>
        <w:t>×</w:t>
      </w:r>
      <w:r>
        <w:rPr>
          <w:rFonts w:hint="eastAsia"/>
          <w:bCs/>
          <w:sz w:val="24"/>
        </w:rPr>
        <w:t>0.20%</w:t>
      </w:r>
      <w:r>
        <w:rPr>
          <w:rFonts w:hint="eastAsia"/>
          <w:bCs/>
          <w:sz w:val="24"/>
        </w:rPr>
        <w:t>÷当年天数</w:t>
      </w:r>
    </w:p>
    <w:p w14:paraId="5A92D3C0" w14:textId="77777777" w:rsidR="00942009" w:rsidRDefault="00B9272A">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DD248B0" w14:textId="77777777" w:rsidR="00942009" w:rsidRDefault="00B9272A">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173B5CE9" w14:textId="740050F7" w:rsidR="00942009" w:rsidRDefault="00BB0A92">
      <w:pPr>
        <w:spacing w:line="360" w:lineRule="auto"/>
        <w:ind w:firstLineChars="200" w:firstLine="480"/>
        <w:rPr>
          <w:bCs/>
          <w:sz w:val="24"/>
        </w:rPr>
      </w:pPr>
      <w:r w:rsidRPr="00BB0A92">
        <w:rPr>
          <w:rFonts w:hint="eastAsia"/>
          <w:bCs/>
          <w:sz w:val="24"/>
        </w:rPr>
        <w:t>销售服务费每日计提，按月支付，由基金托管人根据与基金管理人核对一致的财务数据，自动在月初</w:t>
      </w:r>
      <w:r w:rsidRPr="00BB0A92">
        <w:rPr>
          <w:rFonts w:hint="eastAsia"/>
          <w:bCs/>
          <w:sz w:val="24"/>
        </w:rPr>
        <w:t>5</w:t>
      </w:r>
      <w:r w:rsidRPr="00BB0A92">
        <w:rPr>
          <w:rFonts w:hint="eastAsia"/>
          <w:bCs/>
          <w:sz w:val="24"/>
        </w:rPr>
        <w:t>个工作日内按照指定的账户路径进行资金支付，基金管理人无需再出具资金划拨指令。由登记机构代收，登记机构收到后按相关合同规定支付给基金销售机构等。若遇法定节假日、休息日等，支付日期顺延。费用自动扣划后，管理人应进行核对，如发现数据不符，及时联系托管人协商解决。</w:t>
      </w:r>
    </w:p>
    <w:p w14:paraId="5B68095F" w14:textId="77777777" w:rsidR="00942009" w:rsidRDefault="00B9272A">
      <w:pPr>
        <w:spacing w:line="360" w:lineRule="auto"/>
        <w:ind w:firstLineChars="200"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10</w:t>
      </w:r>
      <w:r>
        <w:rPr>
          <w:rFonts w:hint="eastAsia"/>
          <w:bCs/>
          <w:sz w:val="24"/>
        </w:rPr>
        <w:t>项费用，根据有关法规及相应协议规定，按费用实际支出金额列入当期费用，由基金托管人从基金财产中支付。</w:t>
      </w:r>
    </w:p>
    <w:p w14:paraId="413C5A3A" w14:textId="77777777" w:rsidR="00942009" w:rsidRDefault="00B9272A">
      <w:pPr>
        <w:spacing w:line="360" w:lineRule="auto"/>
        <w:ind w:firstLineChars="200" w:firstLine="480"/>
        <w:rPr>
          <w:bCs/>
          <w:sz w:val="24"/>
        </w:rPr>
      </w:pPr>
      <w:r>
        <w:rPr>
          <w:rFonts w:hint="eastAsia"/>
          <w:bCs/>
          <w:sz w:val="24"/>
        </w:rPr>
        <w:t>三、不列入基金费用的项目</w:t>
      </w:r>
    </w:p>
    <w:p w14:paraId="435E3F4F" w14:textId="77777777" w:rsidR="00942009" w:rsidRDefault="00B9272A">
      <w:pPr>
        <w:spacing w:line="360" w:lineRule="auto"/>
        <w:ind w:firstLineChars="200" w:firstLine="480"/>
        <w:rPr>
          <w:bCs/>
          <w:sz w:val="24"/>
        </w:rPr>
      </w:pPr>
      <w:r>
        <w:rPr>
          <w:rFonts w:hint="eastAsia"/>
          <w:bCs/>
          <w:sz w:val="24"/>
        </w:rPr>
        <w:t>下列费用不列入基金费用：</w:t>
      </w:r>
    </w:p>
    <w:p w14:paraId="11AF842E" w14:textId="77777777" w:rsidR="00942009" w:rsidRDefault="00B9272A">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156EA152" w14:textId="77777777" w:rsidR="00942009" w:rsidRDefault="00B9272A">
      <w:pPr>
        <w:spacing w:line="360" w:lineRule="auto"/>
        <w:ind w:firstLineChars="200" w:firstLine="480"/>
        <w:rPr>
          <w:bCs/>
          <w:sz w:val="24"/>
        </w:rPr>
      </w:pPr>
      <w:r>
        <w:rPr>
          <w:rFonts w:hint="eastAsia"/>
          <w:bCs/>
          <w:sz w:val="24"/>
        </w:rPr>
        <w:lastRenderedPageBreak/>
        <w:t>2</w:t>
      </w:r>
      <w:r>
        <w:rPr>
          <w:rFonts w:hint="eastAsia"/>
          <w:bCs/>
          <w:sz w:val="24"/>
        </w:rPr>
        <w:t>、基金管理人和基金托管人处理与基金运作无关的事项发生的费用；</w:t>
      </w:r>
    </w:p>
    <w:p w14:paraId="502F7AA4" w14:textId="77777777" w:rsidR="00942009" w:rsidRDefault="00B9272A">
      <w:pPr>
        <w:spacing w:line="360" w:lineRule="auto"/>
        <w:ind w:firstLineChars="200" w:firstLine="480"/>
        <w:rPr>
          <w:bCs/>
          <w:sz w:val="24"/>
        </w:rPr>
      </w:pPr>
      <w:r>
        <w:rPr>
          <w:rFonts w:hint="eastAsia"/>
          <w:bCs/>
          <w:sz w:val="24"/>
        </w:rPr>
        <w:t>3</w:t>
      </w:r>
      <w:r>
        <w:rPr>
          <w:rFonts w:hint="eastAsia"/>
          <w:bCs/>
          <w:sz w:val="24"/>
        </w:rPr>
        <w:t>、《基金合同》生效前的相关费用；</w:t>
      </w:r>
    </w:p>
    <w:p w14:paraId="4880B3BA" w14:textId="77777777" w:rsidR="00942009" w:rsidRDefault="00B9272A">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0C7BD1B9" w14:textId="77777777" w:rsidR="00942009" w:rsidRDefault="00B9272A">
      <w:pPr>
        <w:spacing w:line="360" w:lineRule="auto"/>
        <w:ind w:firstLineChars="200" w:firstLine="480"/>
        <w:rPr>
          <w:bCs/>
          <w:sz w:val="24"/>
        </w:rPr>
      </w:pPr>
      <w:r>
        <w:rPr>
          <w:rFonts w:hint="eastAsia"/>
          <w:bCs/>
          <w:sz w:val="24"/>
        </w:rPr>
        <w:t>四、实施侧袋机制期间的基金费用</w:t>
      </w:r>
    </w:p>
    <w:p w14:paraId="05294FF2" w14:textId="77777777" w:rsidR="00942009" w:rsidRDefault="00B9272A">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w:t>
      </w:r>
      <w:r>
        <w:rPr>
          <w:rFonts w:hint="eastAsia"/>
          <w:bCs/>
          <w:color w:val="000000"/>
          <w:sz w:val="24"/>
          <w:szCs w:val="24"/>
        </w:rPr>
        <w:t>本招募说明书的相关章节规定</w:t>
      </w:r>
      <w:r>
        <w:rPr>
          <w:rFonts w:hint="eastAsia"/>
          <w:bCs/>
          <w:sz w:val="24"/>
        </w:rPr>
        <w:t>。</w:t>
      </w:r>
    </w:p>
    <w:p w14:paraId="1CECB110" w14:textId="77777777" w:rsidR="00942009" w:rsidRDefault="00B9272A">
      <w:pPr>
        <w:spacing w:line="360" w:lineRule="auto"/>
        <w:ind w:firstLineChars="200" w:firstLine="480"/>
        <w:rPr>
          <w:bCs/>
          <w:sz w:val="24"/>
        </w:rPr>
      </w:pPr>
      <w:r>
        <w:rPr>
          <w:rFonts w:hint="eastAsia"/>
          <w:bCs/>
          <w:sz w:val="24"/>
        </w:rPr>
        <w:t>五、基金税收</w:t>
      </w:r>
    </w:p>
    <w:p w14:paraId="3F51647E" w14:textId="77777777" w:rsidR="00942009" w:rsidRDefault="00B9272A">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3088F9A9" w14:textId="77777777" w:rsidR="00942009" w:rsidRDefault="00B9272A">
      <w:pPr>
        <w:widowControl/>
        <w:jc w:val="left"/>
        <w:rPr>
          <w:sz w:val="24"/>
          <w:szCs w:val="24"/>
        </w:rPr>
      </w:pPr>
      <w:r>
        <w:rPr>
          <w:sz w:val="24"/>
          <w:szCs w:val="24"/>
        </w:rPr>
        <w:br w:type="page"/>
      </w:r>
    </w:p>
    <w:p w14:paraId="11DE919A" w14:textId="2EEBCC1C" w:rsidR="00942009" w:rsidRDefault="00B9272A">
      <w:pPr>
        <w:pStyle w:val="1"/>
        <w:spacing w:before="0" w:after="0" w:line="360" w:lineRule="auto"/>
        <w:rPr>
          <w:kern w:val="0"/>
          <w:szCs w:val="24"/>
        </w:rPr>
      </w:pPr>
      <w:bookmarkStart w:id="271" w:name="_Toc92662708"/>
      <w:bookmarkStart w:id="272" w:name="_Toc93226150"/>
      <w:bookmarkStart w:id="273" w:name="_Toc23859"/>
      <w:bookmarkStart w:id="274" w:name="_Toc29695"/>
      <w:bookmarkStart w:id="275" w:name="_Toc17499"/>
      <w:bookmarkStart w:id="276" w:name="_Toc10894"/>
      <w:bookmarkStart w:id="277" w:name="_Toc128310500"/>
      <w:bookmarkStart w:id="278" w:name="_Toc141703897"/>
      <w:bookmarkStart w:id="279" w:name="_Toc28961"/>
      <w:bookmarkStart w:id="280" w:name="_Toc1043"/>
      <w:bookmarkStart w:id="281" w:name="_Toc18007"/>
      <w:bookmarkStart w:id="282" w:name="_Toc31736"/>
      <w:bookmarkStart w:id="283" w:name="_Toc13255"/>
      <w:bookmarkStart w:id="284" w:name="_Toc21206"/>
      <w:bookmarkStart w:id="285" w:name="_Toc18747"/>
      <w:bookmarkStart w:id="286" w:name="_Toc139991747"/>
      <w:bookmarkStart w:id="287" w:name="_Toc226020461"/>
      <w:r>
        <w:rPr>
          <w:kern w:val="0"/>
          <w:szCs w:val="24"/>
        </w:rPr>
        <w:lastRenderedPageBreak/>
        <w:t>第十</w:t>
      </w:r>
      <w:r w:rsidR="006122AD">
        <w:rPr>
          <w:rFonts w:hint="eastAsia"/>
          <w:kern w:val="0"/>
          <w:szCs w:val="24"/>
        </w:rPr>
        <w:t>六</w:t>
      </w:r>
      <w:r>
        <w:rPr>
          <w:kern w:val="0"/>
          <w:szCs w:val="24"/>
        </w:rPr>
        <w:t>部分</w:t>
      </w:r>
      <w:r>
        <w:rPr>
          <w:rFonts w:hint="eastAsia"/>
          <w:kern w:val="0"/>
          <w:szCs w:val="24"/>
        </w:rPr>
        <w:t>、</w:t>
      </w:r>
      <w:r>
        <w:rPr>
          <w:kern w:val="0"/>
          <w:szCs w:val="24"/>
        </w:rPr>
        <w:t>基金</w:t>
      </w:r>
      <w:bookmarkEnd w:id="271"/>
      <w:bookmarkEnd w:id="272"/>
      <w:r>
        <w:rPr>
          <w:kern w:val="0"/>
          <w:szCs w:val="24"/>
        </w:rPr>
        <w:t>的会计与审计</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284862E" w14:textId="77777777" w:rsidR="00942009" w:rsidRDefault="00B9272A">
      <w:pPr>
        <w:spacing w:line="360" w:lineRule="auto"/>
        <w:ind w:firstLineChars="200" w:firstLine="480"/>
        <w:rPr>
          <w:bCs/>
          <w:sz w:val="24"/>
        </w:rPr>
      </w:pPr>
      <w:r>
        <w:rPr>
          <w:bCs/>
          <w:sz w:val="24"/>
        </w:rPr>
        <w:t>一、基金会计政策</w:t>
      </w:r>
    </w:p>
    <w:p w14:paraId="511C6641" w14:textId="77777777" w:rsidR="00942009" w:rsidRDefault="00B9272A">
      <w:pPr>
        <w:spacing w:line="360" w:lineRule="auto"/>
        <w:ind w:firstLineChars="200" w:firstLine="480"/>
        <w:rPr>
          <w:bCs/>
          <w:sz w:val="24"/>
        </w:rPr>
      </w:pPr>
      <w:r>
        <w:rPr>
          <w:bCs/>
          <w:sz w:val="24"/>
        </w:rPr>
        <w:t>1</w:t>
      </w:r>
      <w:r>
        <w:rPr>
          <w:bCs/>
          <w:sz w:val="24"/>
        </w:rPr>
        <w:t>、基金管理人为本基金的基金会计责任方；</w:t>
      </w:r>
    </w:p>
    <w:p w14:paraId="498BB9C2" w14:textId="77777777" w:rsidR="00942009" w:rsidRDefault="00B9272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106221C5" w14:textId="77777777" w:rsidR="00942009" w:rsidRDefault="00B9272A">
      <w:pPr>
        <w:spacing w:line="360" w:lineRule="auto"/>
        <w:ind w:firstLineChars="200" w:firstLine="480"/>
        <w:rPr>
          <w:bCs/>
          <w:sz w:val="24"/>
        </w:rPr>
      </w:pPr>
      <w:r>
        <w:rPr>
          <w:bCs/>
          <w:sz w:val="24"/>
        </w:rPr>
        <w:t>3</w:t>
      </w:r>
      <w:r>
        <w:rPr>
          <w:bCs/>
          <w:sz w:val="24"/>
        </w:rPr>
        <w:t>、基金核算以人民币为记账本位币，以人民币元为记账单位；</w:t>
      </w:r>
    </w:p>
    <w:p w14:paraId="1FB63153" w14:textId="77777777" w:rsidR="00942009" w:rsidRDefault="00B9272A">
      <w:pPr>
        <w:spacing w:line="360" w:lineRule="auto"/>
        <w:ind w:firstLineChars="200" w:firstLine="480"/>
        <w:rPr>
          <w:bCs/>
          <w:sz w:val="24"/>
        </w:rPr>
      </w:pPr>
      <w:r>
        <w:rPr>
          <w:bCs/>
          <w:sz w:val="24"/>
        </w:rPr>
        <w:t>4</w:t>
      </w:r>
      <w:r>
        <w:rPr>
          <w:bCs/>
          <w:sz w:val="24"/>
        </w:rPr>
        <w:t>、会计制度执行国家有关会计制度；</w:t>
      </w:r>
    </w:p>
    <w:p w14:paraId="2B8EFDD1" w14:textId="77777777" w:rsidR="00942009" w:rsidRDefault="00B9272A">
      <w:pPr>
        <w:spacing w:line="360" w:lineRule="auto"/>
        <w:ind w:firstLineChars="200" w:firstLine="480"/>
        <w:rPr>
          <w:bCs/>
          <w:sz w:val="24"/>
        </w:rPr>
      </w:pPr>
      <w:r>
        <w:rPr>
          <w:bCs/>
          <w:sz w:val="24"/>
        </w:rPr>
        <w:t>5</w:t>
      </w:r>
      <w:r>
        <w:rPr>
          <w:bCs/>
          <w:sz w:val="24"/>
        </w:rPr>
        <w:t>、本基金独立建账、独立核算；</w:t>
      </w:r>
    </w:p>
    <w:p w14:paraId="27AC0B6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bCs/>
          <w:sz w:val="24"/>
        </w:rPr>
        <w:t>6</w:t>
      </w:r>
      <w:r>
        <w:rPr>
          <w:bCs/>
          <w:sz w:val="24"/>
        </w:rPr>
        <w:t>、基金管理人及基金托管人各自保留完整的会计账目、凭证并进行日</w:t>
      </w:r>
      <w:r>
        <w:rPr>
          <w:rFonts w:cs="宋体"/>
          <w:kern w:val="0"/>
          <w:sz w:val="24"/>
          <w:szCs w:val="24"/>
        </w:rPr>
        <w:t>常的会计核算，按照有关规定编制基金会计报表；</w:t>
      </w:r>
    </w:p>
    <w:p w14:paraId="0E3E250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kern w:val="0"/>
          <w:sz w:val="24"/>
          <w:szCs w:val="24"/>
        </w:rPr>
        <w:t>7</w:t>
      </w:r>
      <w:r>
        <w:rPr>
          <w:rFonts w:cs="宋体"/>
          <w:kern w:val="0"/>
          <w:sz w:val="24"/>
          <w:szCs w:val="24"/>
        </w:rPr>
        <w:t>、基金托管人每月与基金管理人就基金的会计核算、报表编制等进行核对并以书面方式确认。</w:t>
      </w:r>
    </w:p>
    <w:p w14:paraId="011FDA70"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kern w:val="0"/>
          <w:sz w:val="24"/>
          <w:szCs w:val="24"/>
        </w:rPr>
        <w:t>二、基金的年度审计</w:t>
      </w:r>
    </w:p>
    <w:p w14:paraId="3E0B9A15"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kern w:val="0"/>
          <w:sz w:val="24"/>
          <w:szCs w:val="24"/>
        </w:rPr>
        <w:t>1</w:t>
      </w:r>
      <w:r>
        <w:rPr>
          <w:rFonts w:cs="宋体"/>
          <w:kern w:val="0"/>
          <w:sz w:val="24"/>
          <w:szCs w:val="24"/>
        </w:rPr>
        <w:t>、基金管理人聘请与基金管理人、基金托管人相互独立的</w:t>
      </w:r>
      <w:r>
        <w:rPr>
          <w:rFonts w:cs="宋体" w:hint="eastAsia"/>
          <w:kern w:val="0"/>
          <w:sz w:val="24"/>
          <w:szCs w:val="24"/>
        </w:rPr>
        <w:t>符合《证券法》规定</w:t>
      </w:r>
      <w:r>
        <w:rPr>
          <w:rFonts w:cs="宋体"/>
          <w:kern w:val="0"/>
          <w:sz w:val="24"/>
          <w:szCs w:val="24"/>
        </w:rPr>
        <w:t>的会计师事务所及其注册会计师对本基金的年度财务报表进行审计。</w:t>
      </w:r>
    </w:p>
    <w:p w14:paraId="5E22F59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kern w:val="0"/>
          <w:sz w:val="24"/>
          <w:szCs w:val="24"/>
        </w:rPr>
        <w:t>2</w:t>
      </w:r>
      <w:r>
        <w:rPr>
          <w:rFonts w:cs="宋体"/>
          <w:kern w:val="0"/>
          <w:sz w:val="24"/>
          <w:szCs w:val="24"/>
        </w:rPr>
        <w:t>、会计师事务所更换经办注册会计师，应事先征得基金管理人同意。</w:t>
      </w:r>
    </w:p>
    <w:p w14:paraId="7E347E9D" w14:textId="55BDD673"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kern w:val="0"/>
          <w:sz w:val="24"/>
          <w:szCs w:val="24"/>
        </w:rPr>
        <w:t>3</w:t>
      </w:r>
      <w:r>
        <w:rPr>
          <w:rFonts w:cs="宋体"/>
          <w:kern w:val="0"/>
          <w:sz w:val="24"/>
          <w:szCs w:val="24"/>
        </w:rPr>
        <w:t>、</w:t>
      </w:r>
      <w:bookmarkStart w:id="288" w:name="_Hlt4221115"/>
      <w:bookmarkEnd w:id="288"/>
      <w:r>
        <w:rPr>
          <w:rFonts w:cs="宋体"/>
          <w:kern w:val="0"/>
          <w:sz w:val="24"/>
          <w:szCs w:val="24"/>
        </w:rPr>
        <w:t>基金管理人认为有充足理由更换会计师事务所，须通报基金托管人。更换会计师事务所需</w:t>
      </w:r>
      <w:r w:rsidR="00E9167A">
        <w:rPr>
          <w:rFonts w:cs="宋体" w:hint="eastAsia"/>
          <w:kern w:val="0"/>
          <w:sz w:val="24"/>
          <w:szCs w:val="24"/>
        </w:rPr>
        <w:t>按照</w:t>
      </w:r>
      <w:r>
        <w:rPr>
          <w:rFonts w:cs="宋体" w:hint="eastAsia"/>
          <w:kern w:val="0"/>
          <w:sz w:val="24"/>
          <w:szCs w:val="24"/>
        </w:rPr>
        <w:t>《信息披露办法》的有关规定</w:t>
      </w:r>
      <w:r>
        <w:rPr>
          <w:rFonts w:cs="宋体"/>
          <w:kern w:val="0"/>
          <w:sz w:val="24"/>
          <w:szCs w:val="24"/>
        </w:rPr>
        <w:t>在</w:t>
      </w:r>
      <w:r>
        <w:rPr>
          <w:rFonts w:cs="宋体" w:hint="eastAsia"/>
          <w:kern w:val="0"/>
          <w:sz w:val="24"/>
          <w:szCs w:val="24"/>
        </w:rPr>
        <w:t>规定媒介</w:t>
      </w:r>
      <w:r>
        <w:rPr>
          <w:rFonts w:cs="宋体"/>
          <w:kern w:val="0"/>
          <w:sz w:val="24"/>
          <w:szCs w:val="24"/>
        </w:rPr>
        <w:t>公告。</w:t>
      </w:r>
    </w:p>
    <w:p w14:paraId="3EEA484B" w14:textId="77777777" w:rsidR="00942009" w:rsidRDefault="00B9272A">
      <w:pPr>
        <w:widowControl/>
        <w:jc w:val="left"/>
        <w:rPr>
          <w:sz w:val="24"/>
          <w:szCs w:val="24"/>
        </w:rPr>
      </w:pPr>
      <w:r>
        <w:rPr>
          <w:sz w:val="24"/>
          <w:szCs w:val="24"/>
        </w:rPr>
        <w:br w:type="page"/>
      </w:r>
    </w:p>
    <w:p w14:paraId="3CE43771" w14:textId="6FF68529" w:rsidR="00942009" w:rsidRDefault="00B9272A">
      <w:pPr>
        <w:pStyle w:val="1"/>
        <w:spacing w:before="0" w:after="0" w:line="360" w:lineRule="auto"/>
        <w:rPr>
          <w:kern w:val="0"/>
          <w:szCs w:val="24"/>
        </w:rPr>
      </w:pPr>
      <w:bookmarkStart w:id="289" w:name="_Toc93226151"/>
      <w:bookmarkStart w:id="290" w:name="_Toc92662709"/>
      <w:bookmarkStart w:id="291" w:name="_Toc31866"/>
      <w:bookmarkStart w:id="292" w:name="_Toc141703898"/>
      <w:bookmarkStart w:id="293" w:name="_Toc193"/>
      <w:bookmarkStart w:id="294" w:name="_Toc139991748"/>
      <w:bookmarkStart w:id="295" w:name="_Toc29289"/>
      <w:bookmarkStart w:id="296" w:name="_Toc11802"/>
      <w:bookmarkStart w:id="297" w:name="_Toc3056"/>
      <w:bookmarkStart w:id="298" w:name="_Toc8512"/>
      <w:bookmarkStart w:id="299" w:name="_Toc21351"/>
      <w:bookmarkStart w:id="300" w:name="_Toc1173"/>
      <w:bookmarkStart w:id="301" w:name="_Toc128310501"/>
      <w:bookmarkStart w:id="302" w:name="_Toc11049"/>
      <w:bookmarkStart w:id="303" w:name="_Toc12028"/>
      <w:bookmarkStart w:id="304" w:name="_Toc1421"/>
      <w:bookmarkStart w:id="305" w:name="_Toc226020462"/>
      <w:r>
        <w:rPr>
          <w:kern w:val="0"/>
          <w:szCs w:val="24"/>
        </w:rPr>
        <w:lastRenderedPageBreak/>
        <w:t>第十</w:t>
      </w:r>
      <w:r w:rsidR="006122AD">
        <w:rPr>
          <w:rFonts w:hint="eastAsia"/>
          <w:kern w:val="0"/>
          <w:szCs w:val="24"/>
        </w:rPr>
        <w:t>七</w:t>
      </w:r>
      <w:r>
        <w:rPr>
          <w:kern w:val="0"/>
          <w:szCs w:val="24"/>
        </w:rPr>
        <w:t>部分</w:t>
      </w:r>
      <w:r>
        <w:rPr>
          <w:rFonts w:hint="eastAsia"/>
          <w:kern w:val="0"/>
          <w:szCs w:val="24"/>
        </w:rPr>
        <w:t>、</w:t>
      </w:r>
      <w:r>
        <w:rPr>
          <w:kern w:val="0"/>
          <w:szCs w:val="24"/>
        </w:rPr>
        <w:t>基金</w:t>
      </w:r>
      <w:bookmarkEnd w:id="289"/>
      <w:bookmarkEnd w:id="290"/>
      <w:r>
        <w:rPr>
          <w:kern w:val="0"/>
          <w:szCs w:val="24"/>
        </w:rPr>
        <w:t>的信息披露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A2FCDD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36F9224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二、信息披露义务人</w:t>
      </w:r>
    </w:p>
    <w:p w14:paraId="0EA5B25A"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本基金信息披露义务人包括基金管理人、基金托管人、召集基金份额持有人大会的基金份额持有人等法律法规和中国证监会规定的自然人、法人和非法人组织。</w:t>
      </w:r>
    </w:p>
    <w:p w14:paraId="05B7DA0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7933DBE9"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558881A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三、本基金信息披露义务人承诺公开披露的基金信息，不得有下列行为：</w:t>
      </w:r>
    </w:p>
    <w:p w14:paraId="70E23E20"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w:t>
      </w:r>
      <w:r>
        <w:rPr>
          <w:rFonts w:cs="宋体" w:hint="eastAsia"/>
          <w:kern w:val="0"/>
          <w:sz w:val="24"/>
          <w:szCs w:val="24"/>
        </w:rPr>
        <w:t>、虚假记载、误导性陈述或者重大遗漏；</w:t>
      </w:r>
    </w:p>
    <w:p w14:paraId="327651C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w:t>
      </w:r>
      <w:r>
        <w:rPr>
          <w:rFonts w:cs="宋体" w:hint="eastAsia"/>
          <w:kern w:val="0"/>
          <w:sz w:val="24"/>
          <w:szCs w:val="24"/>
        </w:rPr>
        <w:t>、对证券投资业绩进行预测；</w:t>
      </w:r>
    </w:p>
    <w:p w14:paraId="002B23F9"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3</w:t>
      </w:r>
      <w:r>
        <w:rPr>
          <w:rFonts w:cs="宋体" w:hint="eastAsia"/>
          <w:kern w:val="0"/>
          <w:sz w:val="24"/>
          <w:szCs w:val="24"/>
        </w:rPr>
        <w:t>、违规承诺收益或者承担损失；</w:t>
      </w:r>
    </w:p>
    <w:p w14:paraId="120FA62E"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4</w:t>
      </w:r>
      <w:r>
        <w:rPr>
          <w:rFonts w:cs="宋体" w:hint="eastAsia"/>
          <w:kern w:val="0"/>
          <w:sz w:val="24"/>
          <w:szCs w:val="24"/>
        </w:rPr>
        <w:t>、诋毁其他基金管理人、基金托管人或者基金销售机构；</w:t>
      </w:r>
    </w:p>
    <w:p w14:paraId="7D66F85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5</w:t>
      </w:r>
      <w:r>
        <w:rPr>
          <w:rFonts w:cs="宋体" w:hint="eastAsia"/>
          <w:kern w:val="0"/>
          <w:sz w:val="24"/>
          <w:szCs w:val="24"/>
        </w:rPr>
        <w:t>、登载任何自然人、法人和非法人组织的祝贺性、恭维性或推荐性的文字；</w:t>
      </w:r>
    </w:p>
    <w:p w14:paraId="7251402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6</w:t>
      </w:r>
      <w:r>
        <w:rPr>
          <w:rFonts w:cs="宋体" w:hint="eastAsia"/>
          <w:kern w:val="0"/>
          <w:sz w:val="24"/>
          <w:szCs w:val="24"/>
        </w:rPr>
        <w:t>、中国证监会禁止的其他行为。</w:t>
      </w:r>
    </w:p>
    <w:p w14:paraId="3218016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四、本基金公开披露的信息应采用中文文本。如同时采用外文文本的，基金信息披露义务人应保证不同文本的内容一致。不同文本之间发生歧义的，以中文文本为准。</w:t>
      </w:r>
    </w:p>
    <w:p w14:paraId="5DFA740E"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本基金公开披露的信息采用阿拉伯数字；除特别说明外，货币单位为</w:t>
      </w:r>
      <w:r>
        <w:rPr>
          <w:rFonts w:cs="宋体" w:hint="eastAsia"/>
          <w:kern w:val="0"/>
          <w:sz w:val="24"/>
          <w:szCs w:val="24"/>
        </w:rPr>
        <w:lastRenderedPageBreak/>
        <w:t>人民币元。</w:t>
      </w:r>
    </w:p>
    <w:p w14:paraId="6C431A4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五、公开披露的基金信息</w:t>
      </w:r>
    </w:p>
    <w:p w14:paraId="6554ADF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公开披露的基金信息包括：</w:t>
      </w:r>
    </w:p>
    <w:p w14:paraId="7CA2231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（一）《基金合同》、基金招募说明书、基金产品资料概要、基金托管协议</w:t>
      </w:r>
    </w:p>
    <w:p w14:paraId="7329CF39"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w:t>
      </w:r>
      <w:r>
        <w:rPr>
          <w:rFonts w:cs="宋体" w:hint="eastAsia"/>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25FFA6D5"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w:t>
      </w:r>
      <w:r>
        <w:rPr>
          <w:rFonts w:cs="宋体" w:hint="eastAsia"/>
          <w:kern w:val="0"/>
          <w:sz w:val="24"/>
          <w:szCs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w:t>
      </w:r>
      <w:r>
        <w:rPr>
          <w:rFonts w:cs="宋体" w:hint="eastAsia"/>
          <w:kern w:val="0"/>
          <w:sz w:val="24"/>
          <w:szCs w:val="24"/>
        </w:rPr>
        <w:t>3</w:t>
      </w:r>
      <w:r>
        <w:rPr>
          <w:rFonts w:cs="宋体" w:hint="eastAsia"/>
          <w:kern w:val="0"/>
          <w:sz w:val="24"/>
          <w:szCs w:val="24"/>
        </w:rPr>
        <w:t>个工作日内更新招募说明书并登载在规定网站上；基金招募说明书其他信息发生变更的，基金管理人至少每年更新一次。基金终止运作的，基金管理人不再更新基金招募说明书。</w:t>
      </w:r>
    </w:p>
    <w:p w14:paraId="5BB00D39"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3</w:t>
      </w:r>
      <w:r>
        <w:rPr>
          <w:rFonts w:cs="宋体" w:hint="eastAsia"/>
          <w:kern w:val="0"/>
          <w:sz w:val="24"/>
          <w:szCs w:val="24"/>
        </w:rPr>
        <w:t>、基金产品资料概要是基金招募说明书的摘要文件，用于向投资者提供简明的基金概要信息。《基金合同》生效后，基金产品资料概要的信息发生重大变更的，基金管理人应当在</w:t>
      </w:r>
      <w:r>
        <w:rPr>
          <w:rFonts w:cs="宋体" w:hint="eastAsia"/>
          <w:kern w:val="0"/>
          <w:sz w:val="24"/>
          <w:szCs w:val="24"/>
        </w:rPr>
        <w:t>3</w:t>
      </w:r>
      <w:r>
        <w:rPr>
          <w:rFonts w:cs="宋体" w:hint="eastAsia"/>
          <w:kern w:val="0"/>
          <w:sz w:val="24"/>
          <w:szCs w:val="24"/>
        </w:rPr>
        <w:t>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Pr>
          <w:rFonts w:cs="宋体" w:hint="eastAsia"/>
          <w:kern w:val="0"/>
          <w:sz w:val="24"/>
          <w:szCs w:val="24"/>
        </w:rPr>
        <w:t xml:space="preserve"> </w:t>
      </w:r>
    </w:p>
    <w:p w14:paraId="0BF8275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4</w:t>
      </w:r>
      <w:r>
        <w:rPr>
          <w:rFonts w:cs="宋体" w:hint="eastAsia"/>
          <w:kern w:val="0"/>
          <w:sz w:val="24"/>
          <w:szCs w:val="24"/>
        </w:rPr>
        <w:t>、基金托管协议是界定基金托管人和基金管理人在基金财产保管及基金运作监督等活动中的权利、义务关系的法律文件。</w:t>
      </w:r>
    </w:p>
    <w:p w14:paraId="4A0AE49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p>
    <w:p w14:paraId="1EF04B7A"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lastRenderedPageBreak/>
        <w:t>（二）基金份额发售公告</w:t>
      </w:r>
    </w:p>
    <w:p w14:paraId="038C39E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基金管理人应当就基金份额发售的具体事宜编制基金份额发售公告，并在披露招募说明书的当日登载于规定媒介上。</w:t>
      </w:r>
    </w:p>
    <w:p w14:paraId="3595F75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（三）《基金合同》生效公告</w:t>
      </w:r>
    </w:p>
    <w:p w14:paraId="553E5C5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基金管理人应当在收到中国证监会确认文件的次日（若遇法定节假日规定报刊休刊，则顺延至法定节假日后首个出报日。下同）在规定媒介上登载《基金合同》生效公告。</w:t>
      </w:r>
    </w:p>
    <w:p w14:paraId="5469FF2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（四）基金净值信息</w:t>
      </w:r>
    </w:p>
    <w:p w14:paraId="016E4AD2"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《基金合同》生效后，在开始办理基金份额申购或者赎回前，基金管理人应当至少每周在规定网站披露一次各类基金份额净值和各类基金份额累计净值。</w:t>
      </w:r>
    </w:p>
    <w:p w14:paraId="7F3910F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在开始办理基金份额申购或者赎回后，基金管理人应当在不晚于每个开放日的次日，通过规定网站、基金销售机构网站或者营业网点，披露开放日的各类基金份额净值和各类基金份额累计净值。</w:t>
      </w:r>
    </w:p>
    <w:p w14:paraId="4B4D845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基金管理人应在不晚于半年度和年度最后一日的次日，在规定网站披露半年度和年度最后一日的各类基金份额净值和各类基金份额累计净值。</w:t>
      </w:r>
    </w:p>
    <w:p w14:paraId="77D9E4A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（五）基金份额申购、赎回价格</w:t>
      </w:r>
    </w:p>
    <w:p w14:paraId="7D26A519"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E98B1C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（六）基金定期报告，包括基金年度报告、基金中期报告和基金季度报告</w:t>
      </w:r>
    </w:p>
    <w:p w14:paraId="52E92FAE"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基金管理人应当在每年结束之日起</w:t>
      </w:r>
      <w:r>
        <w:rPr>
          <w:rFonts w:cs="宋体" w:hint="eastAsia"/>
          <w:kern w:val="0"/>
          <w:sz w:val="24"/>
          <w:szCs w:val="24"/>
        </w:rPr>
        <w:t>3</w:t>
      </w:r>
      <w:r>
        <w:rPr>
          <w:rFonts w:cs="宋体" w:hint="eastAsia"/>
          <w:kern w:val="0"/>
          <w:sz w:val="24"/>
          <w:szCs w:val="24"/>
        </w:rPr>
        <w:t>个月内，编制完成基金年度报告，将年度报告登载在规定网站上，并将年度报告提示性公告登载在规定报刊上。基金年度报告中的财务会计报告应当经过符合《证券法》规定的会计师事务所审计。</w:t>
      </w:r>
    </w:p>
    <w:p w14:paraId="56D700E0"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基金管理人应当在上半年结束之日起</w:t>
      </w:r>
      <w:r>
        <w:rPr>
          <w:rFonts w:cs="宋体" w:hint="eastAsia"/>
          <w:kern w:val="0"/>
          <w:sz w:val="24"/>
          <w:szCs w:val="24"/>
        </w:rPr>
        <w:t>2</w:t>
      </w:r>
      <w:r>
        <w:rPr>
          <w:rFonts w:cs="宋体" w:hint="eastAsia"/>
          <w:kern w:val="0"/>
          <w:sz w:val="24"/>
          <w:szCs w:val="24"/>
        </w:rPr>
        <w:t>个月内，编制完成基金中期报告，将中期报告登载在规定网站上，并将中期报告提示性公告登载在规定报刊上。</w:t>
      </w:r>
    </w:p>
    <w:p w14:paraId="114962FA"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lastRenderedPageBreak/>
        <w:t>基金管理人应当在每个季度结束之日起</w:t>
      </w:r>
      <w:r>
        <w:rPr>
          <w:rFonts w:cs="宋体" w:hint="eastAsia"/>
          <w:kern w:val="0"/>
          <w:sz w:val="24"/>
          <w:szCs w:val="24"/>
        </w:rPr>
        <w:t>15</w:t>
      </w:r>
      <w:r>
        <w:rPr>
          <w:rFonts w:cs="宋体" w:hint="eastAsia"/>
          <w:kern w:val="0"/>
          <w:sz w:val="24"/>
          <w:szCs w:val="24"/>
        </w:rPr>
        <w:t>个工作日内，编制完成基金季度报告，将季度报告登载在规定网站上，并将季度报告提示性公告登载在规定报刊上。</w:t>
      </w:r>
    </w:p>
    <w:p w14:paraId="4766BCE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《基金合同》生效不足</w:t>
      </w:r>
      <w:r>
        <w:rPr>
          <w:rFonts w:cs="宋体" w:hint="eastAsia"/>
          <w:kern w:val="0"/>
          <w:sz w:val="24"/>
          <w:szCs w:val="24"/>
        </w:rPr>
        <w:t>2</w:t>
      </w:r>
      <w:r>
        <w:rPr>
          <w:rFonts w:cs="宋体" w:hint="eastAsia"/>
          <w:kern w:val="0"/>
          <w:sz w:val="24"/>
          <w:szCs w:val="24"/>
        </w:rPr>
        <w:t>个月的，基金管理人可以不编制当期季度报告、中期报告或者年度报告。</w:t>
      </w:r>
    </w:p>
    <w:p w14:paraId="4B68D61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基金持续运作过程中，基金管理人应当在基金年度报告和中期报告中披露基金组合资产情况及其流动性风险分析等。</w:t>
      </w:r>
    </w:p>
    <w:p w14:paraId="0FE9D560"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报告期内出现单一投资者持有基金份额比例达到或超过基金总份额</w:t>
      </w:r>
      <w:r>
        <w:rPr>
          <w:rFonts w:cs="宋体" w:hint="eastAsia"/>
          <w:kern w:val="0"/>
          <w:sz w:val="24"/>
          <w:szCs w:val="24"/>
        </w:rPr>
        <w:t>20%</w:t>
      </w:r>
      <w:r>
        <w:rPr>
          <w:rFonts w:cs="宋体" w:hint="eastAsia"/>
          <w:kern w:val="0"/>
          <w:sz w:val="24"/>
          <w:szCs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8AB6D0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（七）临时报告</w:t>
      </w:r>
    </w:p>
    <w:p w14:paraId="0381DB3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本基金发生重大事件，有关信息披露义务人应当在</w:t>
      </w:r>
      <w:r>
        <w:rPr>
          <w:rFonts w:cs="宋体" w:hint="eastAsia"/>
          <w:kern w:val="0"/>
          <w:sz w:val="24"/>
          <w:szCs w:val="24"/>
        </w:rPr>
        <w:t>2</w:t>
      </w:r>
      <w:r>
        <w:rPr>
          <w:rFonts w:cs="宋体" w:hint="eastAsia"/>
          <w:kern w:val="0"/>
          <w:sz w:val="24"/>
          <w:szCs w:val="24"/>
        </w:rPr>
        <w:t>日内编制临时报告书，并登载在规定报刊和规定网站上。</w:t>
      </w:r>
    </w:p>
    <w:p w14:paraId="27C39FA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前款所称重大事件，是指可能对基金份额持有人权益或者基金份额的价格产生重大影响的下列事件：</w:t>
      </w:r>
    </w:p>
    <w:p w14:paraId="16CFA46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w:t>
      </w:r>
      <w:r>
        <w:rPr>
          <w:rFonts w:cs="宋体" w:hint="eastAsia"/>
          <w:kern w:val="0"/>
          <w:sz w:val="24"/>
          <w:szCs w:val="24"/>
        </w:rPr>
        <w:t>、基金份额持有人大会的召开及决定的事项；</w:t>
      </w:r>
    </w:p>
    <w:p w14:paraId="36E1DC4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w:t>
      </w:r>
      <w:r>
        <w:rPr>
          <w:rFonts w:cs="宋体" w:hint="eastAsia"/>
          <w:kern w:val="0"/>
          <w:sz w:val="24"/>
          <w:szCs w:val="24"/>
        </w:rPr>
        <w:t>、《基金合同》终止、基金清算；</w:t>
      </w:r>
    </w:p>
    <w:p w14:paraId="11CB7A3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3</w:t>
      </w:r>
      <w:r>
        <w:rPr>
          <w:rFonts w:cs="宋体" w:hint="eastAsia"/>
          <w:kern w:val="0"/>
          <w:sz w:val="24"/>
          <w:szCs w:val="24"/>
        </w:rPr>
        <w:t>、转换基金运作方式、基金合并；</w:t>
      </w:r>
    </w:p>
    <w:p w14:paraId="461D3AB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4</w:t>
      </w:r>
      <w:r>
        <w:rPr>
          <w:rFonts w:cs="宋体" w:hint="eastAsia"/>
          <w:kern w:val="0"/>
          <w:sz w:val="24"/>
          <w:szCs w:val="24"/>
        </w:rPr>
        <w:t>、更换基金管理人、基金托管人、基金份额登记机构，基金改聘会计师事务所；</w:t>
      </w:r>
    </w:p>
    <w:p w14:paraId="6A62866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5</w:t>
      </w:r>
      <w:r>
        <w:rPr>
          <w:rFonts w:cs="宋体" w:hint="eastAsia"/>
          <w:kern w:val="0"/>
          <w:sz w:val="24"/>
          <w:szCs w:val="24"/>
        </w:rPr>
        <w:t>、基金管理人委托基金服务机构代为办理基金的份额登记、核算、估值等事项，基金托管人委托基金服务机构代为办理基金的核算、估值、复核等事项；</w:t>
      </w:r>
      <w:r>
        <w:rPr>
          <w:rFonts w:cs="宋体" w:hint="eastAsia"/>
          <w:kern w:val="0"/>
          <w:sz w:val="24"/>
          <w:szCs w:val="24"/>
        </w:rPr>
        <w:t xml:space="preserve">   </w:t>
      </w:r>
    </w:p>
    <w:p w14:paraId="60CAE3E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6</w:t>
      </w:r>
      <w:r>
        <w:rPr>
          <w:rFonts w:cs="宋体" w:hint="eastAsia"/>
          <w:kern w:val="0"/>
          <w:sz w:val="24"/>
          <w:szCs w:val="24"/>
        </w:rPr>
        <w:t>、基金管理人、基金托管人的法定名称、住所发生变更；</w:t>
      </w:r>
    </w:p>
    <w:p w14:paraId="6296D20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7</w:t>
      </w:r>
      <w:r>
        <w:rPr>
          <w:rFonts w:cs="宋体" w:hint="eastAsia"/>
          <w:kern w:val="0"/>
          <w:sz w:val="24"/>
          <w:szCs w:val="24"/>
        </w:rPr>
        <w:t>、基金管理人变更持有百分之五以上股权的股东、基金管理人的实际控制人变更；</w:t>
      </w:r>
    </w:p>
    <w:p w14:paraId="4F03B1E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8</w:t>
      </w:r>
      <w:r>
        <w:rPr>
          <w:rFonts w:cs="宋体" w:hint="eastAsia"/>
          <w:kern w:val="0"/>
          <w:sz w:val="24"/>
          <w:szCs w:val="24"/>
        </w:rPr>
        <w:t>、基金募集期延长或提前结束募集；</w:t>
      </w:r>
    </w:p>
    <w:p w14:paraId="5BCCCB9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lastRenderedPageBreak/>
        <w:t>9</w:t>
      </w:r>
      <w:r>
        <w:rPr>
          <w:rFonts w:cs="宋体" w:hint="eastAsia"/>
          <w:kern w:val="0"/>
          <w:sz w:val="24"/>
          <w:szCs w:val="24"/>
        </w:rPr>
        <w:t>、基金管理人高级管理人员、基金经理和基金托管人专门基金托管部门负责人发生变动；</w:t>
      </w:r>
    </w:p>
    <w:p w14:paraId="5AAAAC6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10</w:t>
      </w:r>
      <w:r>
        <w:rPr>
          <w:rFonts w:cs="宋体" w:hint="eastAsia"/>
          <w:kern w:val="0"/>
          <w:sz w:val="24"/>
          <w:szCs w:val="24"/>
        </w:rPr>
        <w:t>、基金管理人的董事在最近</w:t>
      </w:r>
      <w:r>
        <w:rPr>
          <w:rFonts w:cs="宋体" w:hint="eastAsia"/>
          <w:kern w:val="0"/>
          <w:sz w:val="24"/>
          <w:szCs w:val="24"/>
        </w:rPr>
        <w:t>12</w:t>
      </w:r>
      <w:r>
        <w:rPr>
          <w:rFonts w:cs="宋体" w:hint="eastAsia"/>
          <w:kern w:val="0"/>
          <w:sz w:val="24"/>
          <w:szCs w:val="24"/>
        </w:rPr>
        <w:t>个月内变更超过百分之五十，基金管理人、基金托管人专门基金托管部门的主要业务人员在最近</w:t>
      </w:r>
      <w:r>
        <w:rPr>
          <w:rFonts w:cs="宋体" w:hint="eastAsia"/>
          <w:kern w:val="0"/>
          <w:sz w:val="24"/>
          <w:szCs w:val="24"/>
        </w:rPr>
        <w:t>12</w:t>
      </w:r>
      <w:r>
        <w:rPr>
          <w:rFonts w:cs="宋体" w:hint="eastAsia"/>
          <w:kern w:val="0"/>
          <w:sz w:val="24"/>
          <w:szCs w:val="24"/>
        </w:rPr>
        <w:t>个月内变动超过百分之三十；</w:t>
      </w:r>
    </w:p>
    <w:p w14:paraId="60A3E73E"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11</w:t>
      </w:r>
      <w:r>
        <w:rPr>
          <w:rFonts w:cs="宋体" w:hint="eastAsia"/>
          <w:kern w:val="0"/>
          <w:sz w:val="24"/>
          <w:szCs w:val="24"/>
        </w:rPr>
        <w:t>、涉及基金财产、基金管理业务、基金托管业务的诉讼或者仲裁；</w:t>
      </w:r>
    </w:p>
    <w:p w14:paraId="0AEB25D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12</w:t>
      </w:r>
      <w:r>
        <w:rPr>
          <w:rFonts w:cs="宋体" w:hint="eastAsia"/>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A178DA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13</w:t>
      </w:r>
      <w:r>
        <w:rPr>
          <w:rFonts w:cs="宋体" w:hint="eastAsia"/>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情形除外；</w:t>
      </w:r>
    </w:p>
    <w:p w14:paraId="74A25D1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14</w:t>
      </w:r>
      <w:r>
        <w:rPr>
          <w:rFonts w:cs="宋体" w:hint="eastAsia"/>
          <w:kern w:val="0"/>
          <w:sz w:val="24"/>
          <w:szCs w:val="24"/>
        </w:rPr>
        <w:t>、基金收益分配事项；</w:t>
      </w:r>
    </w:p>
    <w:p w14:paraId="13DA2D5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15</w:t>
      </w:r>
      <w:r>
        <w:rPr>
          <w:rFonts w:cs="宋体" w:hint="eastAsia"/>
          <w:kern w:val="0"/>
          <w:sz w:val="24"/>
          <w:szCs w:val="24"/>
        </w:rPr>
        <w:t>、基金管理费、基金托管费、销售服务费、申购费、赎回费等费用计提标准、计提方式和费率发生变更；</w:t>
      </w:r>
    </w:p>
    <w:p w14:paraId="34098745"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16</w:t>
      </w:r>
      <w:r>
        <w:rPr>
          <w:rFonts w:cs="宋体" w:hint="eastAsia"/>
          <w:kern w:val="0"/>
          <w:sz w:val="24"/>
          <w:szCs w:val="24"/>
        </w:rPr>
        <w:t>、任一类基金份额净值估值错误达该类基金份额净值百分之零点五；</w:t>
      </w:r>
    </w:p>
    <w:p w14:paraId="6C972BC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17</w:t>
      </w:r>
      <w:r>
        <w:rPr>
          <w:rFonts w:cs="宋体" w:hint="eastAsia"/>
          <w:kern w:val="0"/>
          <w:sz w:val="24"/>
          <w:szCs w:val="24"/>
        </w:rPr>
        <w:t>、本基金开始办理申购、赎回；</w:t>
      </w:r>
    </w:p>
    <w:p w14:paraId="7E7800C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18</w:t>
      </w:r>
      <w:r>
        <w:rPr>
          <w:rFonts w:cs="宋体" w:hint="eastAsia"/>
          <w:kern w:val="0"/>
          <w:sz w:val="24"/>
          <w:szCs w:val="24"/>
        </w:rPr>
        <w:t>、本基金发生巨额赎回并延期办理；</w:t>
      </w:r>
    </w:p>
    <w:p w14:paraId="5CC1EF9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19</w:t>
      </w:r>
      <w:r>
        <w:rPr>
          <w:rFonts w:cs="宋体" w:hint="eastAsia"/>
          <w:kern w:val="0"/>
          <w:sz w:val="24"/>
          <w:szCs w:val="24"/>
        </w:rPr>
        <w:t>、本基金连续发生巨额赎回并暂停接受赎回申请或延缓支付赎回款项；</w:t>
      </w:r>
    </w:p>
    <w:p w14:paraId="17122B7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20</w:t>
      </w:r>
      <w:r>
        <w:rPr>
          <w:rFonts w:cs="宋体" w:hint="eastAsia"/>
          <w:kern w:val="0"/>
          <w:sz w:val="24"/>
          <w:szCs w:val="24"/>
        </w:rPr>
        <w:t>、本基金暂停接受申购、赎回申请或重新接受申购、赎回申请；</w:t>
      </w:r>
    </w:p>
    <w:p w14:paraId="2F1AF88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21</w:t>
      </w:r>
      <w:r>
        <w:rPr>
          <w:rFonts w:cs="宋体" w:hint="eastAsia"/>
          <w:kern w:val="0"/>
          <w:sz w:val="24"/>
          <w:szCs w:val="24"/>
        </w:rPr>
        <w:t>、变更基金份额类别设置或基金份额分类规则；</w:t>
      </w:r>
    </w:p>
    <w:p w14:paraId="38BD53F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22</w:t>
      </w:r>
      <w:r>
        <w:rPr>
          <w:rFonts w:cs="宋体" w:hint="eastAsia"/>
          <w:kern w:val="0"/>
          <w:sz w:val="24"/>
          <w:szCs w:val="24"/>
        </w:rPr>
        <w:t>、本基金推出新业务或服务；</w:t>
      </w:r>
    </w:p>
    <w:p w14:paraId="524C2844"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23</w:t>
      </w:r>
      <w:r>
        <w:rPr>
          <w:rFonts w:cs="宋体" w:hint="eastAsia"/>
          <w:kern w:val="0"/>
          <w:sz w:val="24"/>
          <w:szCs w:val="24"/>
        </w:rPr>
        <w:t>、本基金发生涉及基金申购、赎回事项调整或潜在影响投资者赎回等重大事项；</w:t>
      </w:r>
    </w:p>
    <w:p w14:paraId="4EB18F3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24</w:t>
      </w:r>
      <w:r>
        <w:rPr>
          <w:rFonts w:cs="宋体" w:hint="eastAsia"/>
          <w:kern w:val="0"/>
          <w:sz w:val="24"/>
          <w:szCs w:val="24"/>
        </w:rPr>
        <w:t>、《基金合同》生效后，若连续</w:t>
      </w:r>
      <w:r>
        <w:rPr>
          <w:rFonts w:cs="宋体" w:hint="eastAsia"/>
          <w:kern w:val="0"/>
          <w:sz w:val="24"/>
          <w:szCs w:val="24"/>
        </w:rPr>
        <w:t>30</w:t>
      </w:r>
      <w:r>
        <w:rPr>
          <w:rFonts w:cs="宋体" w:hint="eastAsia"/>
          <w:kern w:val="0"/>
          <w:sz w:val="24"/>
          <w:szCs w:val="24"/>
        </w:rPr>
        <w:t>个工作日、</w:t>
      </w:r>
      <w:r>
        <w:rPr>
          <w:rFonts w:cs="宋体" w:hint="eastAsia"/>
          <w:kern w:val="0"/>
          <w:sz w:val="24"/>
          <w:szCs w:val="24"/>
        </w:rPr>
        <w:t>40</w:t>
      </w:r>
      <w:r>
        <w:rPr>
          <w:rFonts w:cs="宋体" w:hint="eastAsia"/>
          <w:kern w:val="0"/>
          <w:sz w:val="24"/>
          <w:szCs w:val="24"/>
        </w:rPr>
        <w:t>个工作日、</w:t>
      </w:r>
      <w:r>
        <w:rPr>
          <w:rFonts w:cs="宋体" w:hint="eastAsia"/>
          <w:kern w:val="0"/>
          <w:sz w:val="24"/>
          <w:szCs w:val="24"/>
        </w:rPr>
        <w:t>45</w:t>
      </w:r>
      <w:r>
        <w:rPr>
          <w:rFonts w:cs="宋体" w:hint="eastAsia"/>
          <w:kern w:val="0"/>
          <w:sz w:val="24"/>
          <w:szCs w:val="24"/>
        </w:rPr>
        <w:t>个工作日，基金资产净值低于</w:t>
      </w:r>
      <w:r>
        <w:rPr>
          <w:rFonts w:cs="宋体" w:hint="eastAsia"/>
          <w:kern w:val="0"/>
          <w:sz w:val="24"/>
          <w:szCs w:val="24"/>
        </w:rPr>
        <w:t xml:space="preserve"> 5000 </w:t>
      </w:r>
      <w:r>
        <w:rPr>
          <w:rFonts w:cs="宋体" w:hint="eastAsia"/>
          <w:kern w:val="0"/>
          <w:sz w:val="24"/>
          <w:szCs w:val="24"/>
        </w:rPr>
        <w:t>万元或基金份额持有人数量不满</w:t>
      </w:r>
      <w:r>
        <w:rPr>
          <w:rFonts w:cs="宋体" w:hint="eastAsia"/>
          <w:kern w:val="0"/>
          <w:sz w:val="24"/>
          <w:szCs w:val="24"/>
        </w:rPr>
        <w:t>200</w:t>
      </w:r>
      <w:r>
        <w:rPr>
          <w:rFonts w:cs="宋体" w:hint="eastAsia"/>
          <w:kern w:val="0"/>
          <w:sz w:val="24"/>
          <w:szCs w:val="24"/>
        </w:rPr>
        <w:t>人时，</w:t>
      </w:r>
      <w:r>
        <w:rPr>
          <w:rFonts w:cs="宋体" w:hint="eastAsia"/>
          <w:kern w:val="0"/>
          <w:sz w:val="24"/>
          <w:szCs w:val="24"/>
        </w:rPr>
        <w:lastRenderedPageBreak/>
        <w:t>应对基金合同可能触发终止情形的事项及时进行提示；</w:t>
      </w:r>
    </w:p>
    <w:p w14:paraId="0CD135D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25</w:t>
      </w:r>
      <w:r>
        <w:rPr>
          <w:rFonts w:cs="宋体" w:hint="eastAsia"/>
          <w:kern w:val="0"/>
          <w:sz w:val="24"/>
          <w:szCs w:val="24"/>
        </w:rPr>
        <w:t>、基金管理人采用摆动定价机制进行估值；</w:t>
      </w:r>
    </w:p>
    <w:p w14:paraId="510C07D2"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26</w:t>
      </w:r>
      <w:r>
        <w:rPr>
          <w:rFonts w:cs="宋体" w:hint="eastAsia"/>
          <w:kern w:val="0"/>
          <w:sz w:val="24"/>
          <w:szCs w:val="24"/>
        </w:rPr>
        <w:t>、基金信息披露义务人认为可能对基金份额持有人权益或者基金份额的价格产生重大影响的其他事项或中国证监会规定的其他事项。</w:t>
      </w:r>
    </w:p>
    <w:p w14:paraId="5594E764"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（八）澄清公告</w:t>
      </w:r>
    </w:p>
    <w:p w14:paraId="4C7DDAF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134533C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（九）清算报告</w:t>
      </w:r>
    </w:p>
    <w:p w14:paraId="60E1410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基金终止运作的，基金管理人应当依法组织清算组对基金财产进行清算并作出清算报告。清算组应当将清算报告登载在规定网站上，并将清算报告提示性公告登载在规定报刊上。</w:t>
      </w:r>
    </w:p>
    <w:p w14:paraId="3C885F31"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（十）实施侧袋机制期间的信息披露</w:t>
      </w:r>
    </w:p>
    <w:p w14:paraId="56B8B6BD"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本基金实施侧袋机制的，相关信息披露义务人应当根据法律法规、基金合同和招募说明书的规定进行信息披露，详见本招募说明书</w:t>
      </w:r>
      <w:r>
        <w:rPr>
          <w:rFonts w:hint="eastAsia"/>
          <w:bCs/>
          <w:color w:val="000000"/>
          <w:sz w:val="24"/>
          <w:szCs w:val="24"/>
        </w:rPr>
        <w:t>相关章节</w:t>
      </w:r>
      <w:r>
        <w:rPr>
          <w:rFonts w:cs="宋体" w:hint="eastAsia"/>
          <w:kern w:val="0"/>
          <w:sz w:val="24"/>
          <w:szCs w:val="24"/>
        </w:rPr>
        <w:t>的规定。</w:t>
      </w:r>
    </w:p>
    <w:p w14:paraId="074745A2"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（十一）投资资产支持证券相关公告</w:t>
      </w:r>
    </w:p>
    <w:p w14:paraId="54470A94"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本基金应在基金年报及中期报告中披露其持有的资产支持证券总额、资产支持证券市值占基金净资产的比例和报告期内所有的资产支持证券明细。</w:t>
      </w:r>
    </w:p>
    <w:p w14:paraId="446DA87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本基金应在基金季度报告中披露其持有的资产支持证券总额、资产支持证券市值占基金净资产的比例和报告期末按市值占基金净资产比例大小排序的前</w:t>
      </w:r>
      <w:r>
        <w:rPr>
          <w:rFonts w:cs="宋体" w:hint="eastAsia"/>
          <w:kern w:val="0"/>
          <w:sz w:val="24"/>
          <w:szCs w:val="24"/>
        </w:rPr>
        <w:t>10</w:t>
      </w:r>
      <w:r>
        <w:rPr>
          <w:rFonts w:cs="宋体" w:hint="eastAsia"/>
          <w:kern w:val="0"/>
          <w:sz w:val="24"/>
          <w:szCs w:val="24"/>
        </w:rPr>
        <w:t>名资产支持证券明细。</w:t>
      </w:r>
    </w:p>
    <w:p w14:paraId="3DE552E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（十二）投资于国债期货的相关公告</w:t>
      </w:r>
    </w:p>
    <w:p w14:paraId="21AAF23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本基金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361AF096"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lastRenderedPageBreak/>
        <w:t>（十三）中国证监会规定的其他信息。</w:t>
      </w:r>
    </w:p>
    <w:p w14:paraId="428C84B5"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六、信息披露事务管理</w:t>
      </w:r>
    </w:p>
    <w:p w14:paraId="23CBE1E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基金管理人、基金托管人应当建立健全信息披露管理制度，指定专门部门及高级管理人员负责管理信息披露事务。</w:t>
      </w:r>
    </w:p>
    <w:p w14:paraId="5FA64610"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基金管理人、基金托管人应加强对未公开披露基金信息的管控，并建立基金敏感信息知情人登记制度。基金管理人、基金托管人及相关从业人员不得泄露未公开披露的基金信息。</w:t>
      </w:r>
    </w:p>
    <w:p w14:paraId="08DACA47"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基金信息披露义务人公开披露基金信息，应当符合中国证监会相关基金信息披露内容与格式准则的规定。</w:t>
      </w:r>
    </w:p>
    <w:p w14:paraId="4C8EBFF0" w14:textId="3BB9BBCE"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基金托管人应当按照相关法律法规、中国证监会的规定和《基金合同》的约定，对基金管理人编制的基金资产净值、</w:t>
      </w:r>
      <w:r w:rsidR="00BB0A92">
        <w:rPr>
          <w:rFonts w:cs="宋体" w:hint="eastAsia"/>
          <w:kern w:val="0"/>
          <w:sz w:val="24"/>
          <w:szCs w:val="24"/>
        </w:rPr>
        <w:t>各类</w:t>
      </w:r>
      <w:r>
        <w:rPr>
          <w:rFonts w:cs="宋体" w:hint="eastAsia"/>
          <w:kern w:val="0"/>
          <w:sz w:val="24"/>
          <w:szCs w:val="24"/>
        </w:rPr>
        <w:t>基金份额净值、基金份额申购赎回价格、基金定期报告、更新的招募说明书、基金产品资料概要、基金清算报告等公开披露的相关基金信息进行复核、审查，并向基金管理人进行书面或者电子确认。</w:t>
      </w:r>
    </w:p>
    <w:p w14:paraId="1B66323B"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基金管理人、基金托管人应当在规定报刊中选择一家报刊披露本基金信息。</w:t>
      </w:r>
    </w:p>
    <w:p w14:paraId="3AA1C552"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基金管理人、基金托管人应当向中国证监会基金电子披露网站报送拟披露的基金信息，并保证相关报送信息的真实、准确、完整、及时。</w:t>
      </w:r>
    </w:p>
    <w:p w14:paraId="6B1BA3FE"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为强化投资者保护，提升信息披露服务质量，基金管理人应当按照中国证监会规定向投资者及时提供对其投资决策有重大影响的信息，基金销售机构应当按照中国证监会规定做好信息传递工作。</w:t>
      </w:r>
    </w:p>
    <w:p w14:paraId="1E6F32DF" w14:textId="3537B18D"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34A337BA" w14:textId="79B5916C" w:rsidR="00BB0A92" w:rsidRPr="00BB0A92" w:rsidRDefault="00BB0A92" w:rsidP="00BB0A92">
      <w:pPr>
        <w:autoSpaceDE w:val="0"/>
        <w:autoSpaceDN w:val="0"/>
        <w:adjustRightInd w:val="0"/>
        <w:spacing w:line="360" w:lineRule="auto"/>
        <w:ind w:firstLineChars="200" w:firstLine="480"/>
        <w:jc w:val="left"/>
        <w:rPr>
          <w:rFonts w:cs="宋体"/>
          <w:kern w:val="0"/>
          <w:sz w:val="24"/>
          <w:szCs w:val="24"/>
        </w:rPr>
      </w:pPr>
      <w:r w:rsidRPr="00BB0A92">
        <w:rPr>
          <w:rFonts w:cs="宋体" w:hint="eastAsia"/>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AFF688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lastRenderedPageBreak/>
        <w:t>为基金信息披露义务人公开披露的基金信息出具审计报告、法律意见书的专业机构，应当制作工作底稿，并将相关档案至少保存到《基金合同》终止后</w:t>
      </w:r>
      <w:r>
        <w:rPr>
          <w:rFonts w:cs="宋体" w:hint="eastAsia"/>
          <w:kern w:val="0"/>
          <w:sz w:val="24"/>
          <w:szCs w:val="24"/>
        </w:rPr>
        <w:t>10</w:t>
      </w:r>
      <w:r>
        <w:rPr>
          <w:rFonts w:cs="宋体" w:hint="eastAsia"/>
          <w:kern w:val="0"/>
          <w:sz w:val="24"/>
          <w:szCs w:val="24"/>
        </w:rPr>
        <w:t>年。</w:t>
      </w:r>
    </w:p>
    <w:p w14:paraId="235AFDBC"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七、信息披露文件的存放与查阅</w:t>
      </w:r>
    </w:p>
    <w:p w14:paraId="74C4C938"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依法必须披露的信息发布后，基金管理人、基金托管人应当按照相关法律法规规定将信息置备于公司住所，供社会公众查阅、复制。</w:t>
      </w:r>
    </w:p>
    <w:p w14:paraId="3C6864D3"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八、暂停或延迟披露基金信息的情形</w:t>
      </w:r>
    </w:p>
    <w:p w14:paraId="0BF0D9A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当出现下述情况时，基金管理人和基金托管人可暂停或延迟披露基金相关信息：</w:t>
      </w:r>
    </w:p>
    <w:p w14:paraId="31DBB8A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1</w:t>
      </w:r>
      <w:r>
        <w:rPr>
          <w:rFonts w:cs="宋体" w:hint="eastAsia"/>
          <w:kern w:val="0"/>
          <w:sz w:val="24"/>
          <w:szCs w:val="24"/>
        </w:rPr>
        <w:t>、不可抗力；</w:t>
      </w:r>
    </w:p>
    <w:p w14:paraId="5548EE8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2</w:t>
      </w:r>
      <w:r>
        <w:rPr>
          <w:rFonts w:cs="宋体" w:hint="eastAsia"/>
          <w:kern w:val="0"/>
          <w:sz w:val="24"/>
          <w:szCs w:val="24"/>
        </w:rPr>
        <w:t>、基金投资所涉及的证券期货交易市场遇法定节假日或因其他原因暂停营业时；</w:t>
      </w:r>
    </w:p>
    <w:p w14:paraId="69F4CDBF" w14:textId="77777777" w:rsidR="00942009" w:rsidRDefault="00B9272A">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3</w:t>
      </w:r>
      <w:r>
        <w:rPr>
          <w:rFonts w:cs="宋体" w:hint="eastAsia"/>
          <w:kern w:val="0"/>
          <w:sz w:val="24"/>
          <w:szCs w:val="24"/>
        </w:rPr>
        <w:t>、发生暂停估值的情形；</w:t>
      </w:r>
    </w:p>
    <w:p w14:paraId="6F860481" w14:textId="77777777" w:rsidR="00942009" w:rsidRDefault="00B9272A">
      <w:pPr>
        <w:autoSpaceDE w:val="0"/>
        <w:autoSpaceDN w:val="0"/>
        <w:adjustRightInd w:val="0"/>
        <w:spacing w:line="360" w:lineRule="auto"/>
        <w:ind w:firstLineChars="200" w:firstLine="480"/>
        <w:jc w:val="left"/>
        <w:rPr>
          <w:sz w:val="24"/>
          <w:szCs w:val="24"/>
        </w:rPr>
      </w:pPr>
      <w:r>
        <w:rPr>
          <w:rFonts w:cs="宋体" w:hint="eastAsia"/>
          <w:kern w:val="0"/>
          <w:sz w:val="24"/>
          <w:szCs w:val="24"/>
        </w:rPr>
        <w:t>4</w:t>
      </w:r>
      <w:r>
        <w:rPr>
          <w:rFonts w:cs="宋体" w:hint="eastAsia"/>
          <w:kern w:val="0"/>
          <w:sz w:val="24"/>
          <w:szCs w:val="24"/>
        </w:rPr>
        <w:t>、法律法规、《基金合同》或中国证监会规定的情况。</w:t>
      </w:r>
      <w:r>
        <w:rPr>
          <w:sz w:val="24"/>
          <w:szCs w:val="24"/>
        </w:rPr>
        <w:br w:type="page"/>
      </w:r>
    </w:p>
    <w:p w14:paraId="0367CD31" w14:textId="5C356109" w:rsidR="00942009" w:rsidRDefault="00B9272A">
      <w:pPr>
        <w:pStyle w:val="1"/>
        <w:spacing w:before="0" w:after="0" w:line="360" w:lineRule="auto"/>
        <w:rPr>
          <w:kern w:val="0"/>
          <w:szCs w:val="24"/>
        </w:rPr>
      </w:pPr>
      <w:bookmarkStart w:id="306" w:name="_Toc107645760"/>
      <w:bookmarkStart w:id="307" w:name="_Toc490032738"/>
      <w:bookmarkStart w:id="308" w:name="_Toc226020463"/>
      <w:bookmarkStart w:id="309" w:name="_Hlt96763875"/>
      <w:r>
        <w:rPr>
          <w:rFonts w:hint="eastAsia"/>
          <w:kern w:val="0"/>
          <w:szCs w:val="24"/>
        </w:rPr>
        <w:lastRenderedPageBreak/>
        <w:t>第十</w:t>
      </w:r>
      <w:r w:rsidR="006122AD">
        <w:rPr>
          <w:rFonts w:hint="eastAsia"/>
          <w:kern w:val="0"/>
          <w:szCs w:val="24"/>
        </w:rPr>
        <w:t>八</w:t>
      </w:r>
      <w:r>
        <w:rPr>
          <w:rFonts w:hint="eastAsia"/>
          <w:kern w:val="0"/>
          <w:szCs w:val="24"/>
        </w:rPr>
        <w:t>部分、</w:t>
      </w:r>
      <w:bookmarkStart w:id="310" w:name="_Hlt87080049"/>
      <w:bookmarkEnd w:id="310"/>
      <w:r>
        <w:rPr>
          <w:rFonts w:hint="eastAsia"/>
          <w:kern w:val="0"/>
          <w:szCs w:val="24"/>
        </w:rPr>
        <w:t>风险揭示</w:t>
      </w:r>
      <w:bookmarkEnd w:id="306"/>
      <w:bookmarkEnd w:id="307"/>
      <w:bookmarkEnd w:id="308"/>
    </w:p>
    <w:bookmarkEnd w:id="309"/>
    <w:p w14:paraId="40377BE3" w14:textId="77777777" w:rsidR="00942009" w:rsidRDefault="00B9272A">
      <w:pPr>
        <w:autoSpaceDE w:val="0"/>
        <w:autoSpaceDN w:val="0"/>
        <w:adjustRightInd w:val="0"/>
        <w:spacing w:line="360" w:lineRule="auto"/>
        <w:ind w:firstLine="482"/>
        <w:jc w:val="left"/>
        <w:rPr>
          <w:kern w:val="0"/>
          <w:sz w:val="24"/>
          <w:szCs w:val="24"/>
        </w:rPr>
      </w:pPr>
      <w:r>
        <w:rPr>
          <w:rFonts w:hint="eastAsia"/>
          <w:kern w:val="0"/>
          <w:sz w:val="24"/>
          <w:szCs w:val="24"/>
        </w:rPr>
        <w:t>本基金主要面临的风险有：</w:t>
      </w:r>
      <w:bookmarkStart w:id="311" w:name="_Toc35607379"/>
      <w:bookmarkStart w:id="312" w:name="_Toc53751107"/>
    </w:p>
    <w:p w14:paraId="2B9877F3" w14:textId="77777777" w:rsidR="00942009" w:rsidRDefault="00B9272A">
      <w:pPr>
        <w:autoSpaceDE w:val="0"/>
        <w:autoSpaceDN w:val="0"/>
        <w:adjustRightInd w:val="0"/>
        <w:spacing w:line="360" w:lineRule="auto"/>
        <w:ind w:firstLine="482"/>
        <w:jc w:val="left"/>
        <w:rPr>
          <w:kern w:val="0"/>
          <w:sz w:val="24"/>
          <w:szCs w:val="24"/>
        </w:rPr>
      </w:pPr>
      <w:r>
        <w:rPr>
          <w:rFonts w:hint="eastAsia"/>
          <w:kern w:val="0"/>
          <w:sz w:val="24"/>
          <w:szCs w:val="24"/>
        </w:rPr>
        <w:t>一、市场风险</w:t>
      </w:r>
      <w:bookmarkEnd w:id="311"/>
      <w:bookmarkEnd w:id="312"/>
    </w:p>
    <w:p w14:paraId="133E7FDE" w14:textId="77777777" w:rsidR="00942009" w:rsidRDefault="00B9272A">
      <w:pPr>
        <w:autoSpaceDE w:val="0"/>
        <w:autoSpaceDN w:val="0"/>
        <w:adjustRightInd w:val="0"/>
        <w:spacing w:line="360" w:lineRule="auto"/>
        <w:ind w:firstLine="482"/>
        <w:jc w:val="left"/>
        <w:rPr>
          <w:kern w:val="0"/>
          <w:sz w:val="24"/>
          <w:szCs w:val="24"/>
        </w:rPr>
      </w:pPr>
      <w:r>
        <w:rPr>
          <w:rFonts w:hint="eastAsia"/>
          <w:kern w:val="0"/>
          <w:sz w:val="24"/>
          <w:szCs w:val="24"/>
        </w:rPr>
        <w:t>本基金主要投资于证券市场，而各种证券的市场价格受到经济因素、政治因素、投资者心理和交易制度等各种因素的影响，导致基金收益的不确定性。市场风险主要包括：政策风险、利率风险、上市公司经营风险、购买力风险。</w:t>
      </w:r>
    </w:p>
    <w:p w14:paraId="5FBC3247" w14:textId="77777777" w:rsidR="00942009" w:rsidRDefault="00B9272A">
      <w:pPr>
        <w:autoSpaceDE w:val="0"/>
        <w:autoSpaceDN w:val="0"/>
        <w:adjustRightInd w:val="0"/>
        <w:spacing w:line="360" w:lineRule="auto"/>
        <w:ind w:firstLine="478"/>
        <w:jc w:val="left"/>
        <w:rPr>
          <w:sz w:val="24"/>
          <w:szCs w:val="24"/>
        </w:rPr>
      </w:pPr>
      <w:r>
        <w:rPr>
          <w:sz w:val="24"/>
          <w:szCs w:val="24"/>
        </w:rPr>
        <w:t>1</w:t>
      </w:r>
      <w:r>
        <w:rPr>
          <w:sz w:val="24"/>
          <w:szCs w:val="24"/>
        </w:rPr>
        <w:t>、政策风险。因国家宏观政策（如货币政策、财政政策、行业政策、地区发展政策等）和证券市场监管政策发生变化，导致市场价格波动而产生风险。</w:t>
      </w:r>
      <w:r>
        <w:rPr>
          <w:sz w:val="24"/>
          <w:szCs w:val="24"/>
        </w:rPr>
        <w:t xml:space="preserve"> </w:t>
      </w:r>
    </w:p>
    <w:p w14:paraId="51E1A456" w14:textId="77777777" w:rsidR="00942009" w:rsidRDefault="00B9272A">
      <w:pPr>
        <w:autoSpaceDE w:val="0"/>
        <w:autoSpaceDN w:val="0"/>
        <w:adjustRightInd w:val="0"/>
        <w:spacing w:line="360" w:lineRule="auto"/>
        <w:ind w:firstLine="478"/>
        <w:jc w:val="left"/>
        <w:rPr>
          <w:sz w:val="24"/>
          <w:szCs w:val="24"/>
        </w:rPr>
      </w:pPr>
      <w:r>
        <w:rPr>
          <w:sz w:val="24"/>
          <w:szCs w:val="24"/>
        </w:rPr>
        <w:t>2</w:t>
      </w:r>
      <w:r>
        <w:rPr>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586A4936" w14:textId="69169E64" w:rsidR="00942009" w:rsidRDefault="00B9272A">
      <w:pPr>
        <w:autoSpaceDE w:val="0"/>
        <w:autoSpaceDN w:val="0"/>
        <w:adjustRightInd w:val="0"/>
        <w:spacing w:line="360" w:lineRule="auto"/>
        <w:ind w:firstLine="478"/>
        <w:jc w:val="left"/>
        <w:rPr>
          <w:sz w:val="24"/>
          <w:szCs w:val="24"/>
        </w:rPr>
      </w:pPr>
      <w:r>
        <w:rPr>
          <w:rFonts w:hint="eastAsia"/>
          <w:sz w:val="24"/>
          <w:szCs w:val="24"/>
        </w:rPr>
        <w:t>3</w:t>
      </w:r>
      <w:r>
        <w:rPr>
          <w:sz w:val="24"/>
          <w:szCs w:val="24"/>
        </w:rPr>
        <w:t>、上市公司经营风险。上市公司的经营状况受多种因素影响，如管理能力、财务状况、市场前景、行业竞争、人员素质等，这些都会导致企业的盈利发生变化。如果基金所投资的上市公司经营不善，其</w:t>
      </w:r>
      <w:r w:rsidR="00956058">
        <w:rPr>
          <w:rFonts w:hint="eastAsia"/>
          <w:sz w:val="24"/>
          <w:szCs w:val="24"/>
        </w:rPr>
        <w:t>证券</w:t>
      </w:r>
      <w:r>
        <w:rPr>
          <w:sz w:val="24"/>
          <w:szCs w:val="24"/>
        </w:rPr>
        <w:t>价格可能下跌，使基金投资收益下降。虽然基金可以通过投资多样化来分散这种非系统风险，但不能完全规避。</w:t>
      </w:r>
      <w:r>
        <w:rPr>
          <w:sz w:val="24"/>
          <w:szCs w:val="24"/>
        </w:rPr>
        <w:t xml:space="preserve"> </w:t>
      </w:r>
    </w:p>
    <w:p w14:paraId="008791E2" w14:textId="77777777" w:rsidR="00942009" w:rsidRDefault="00B9272A">
      <w:pPr>
        <w:autoSpaceDE w:val="0"/>
        <w:autoSpaceDN w:val="0"/>
        <w:adjustRightInd w:val="0"/>
        <w:spacing w:line="360" w:lineRule="auto"/>
        <w:ind w:firstLine="482"/>
        <w:jc w:val="left"/>
        <w:rPr>
          <w:sz w:val="24"/>
          <w:szCs w:val="24"/>
        </w:rPr>
      </w:pPr>
      <w:r>
        <w:rPr>
          <w:rFonts w:hint="eastAsia"/>
          <w:sz w:val="24"/>
          <w:szCs w:val="24"/>
        </w:rPr>
        <w:t>4</w:t>
      </w:r>
      <w:r>
        <w:rPr>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6BF448D7" w14:textId="77777777" w:rsidR="00942009" w:rsidRDefault="00B9272A">
      <w:pPr>
        <w:autoSpaceDE w:val="0"/>
        <w:autoSpaceDN w:val="0"/>
        <w:adjustRightInd w:val="0"/>
        <w:spacing w:line="360" w:lineRule="auto"/>
        <w:ind w:firstLine="480"/>
        <w:jc w:val="left"/>
        <w:rPr>
          <w:kern w:val="0"/>
          <w:sz w:val="24"/>
          <w:szCs w:val="24"/>
        </w:rPr>
      </w:pPr>
      <w:bookmarkStart w:id="313" w:name="_Toc53751108"/>
      <w:bookmarkStart w:id="314" w:name="_Toc35607380"/>
      <w:r>
        <w:rPr>
          <w:rFonts w:hint="eastAsia"/>
          <w:kern w:val="0"/>
          <w:sz w:val="24"/>
          <w:szCs w:val="24"/>
        </w:rPr>
        <w:t>二、管理风险</w:t>
      </w:r>
      <w:bookmarkEnd w:id="313"/>
      <w:bookmarkEnd w:id="314"/>
    </w:p>
    <w:p w14:paraId="159B53B9" w14:textId="77777777" w:rsidR="00942009" w:rsidRDefault="00B9272A">
      <w:pPr>
        <w:autoSpaceDE w:val="0"/>
        <w:autoSpaceDN w:val="0"/>
        <w:adjustRightInd w:val="0"/>
        <w:spacing w:line="360" w:lineRule="auto"/>
        <w:ind w:firstLine="482"/>
        <w:jc w:val="left"/>
        <w:rPr>
          <w:sz w:val="24"/>
          <w:szCs w:val="24"/>
        </w:rPr>
      </w:pPr>
      <w:r>
        <w:rPr>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02E7A9B7" w14:textId="77777777" w:rsidR="00942009" w:rsidRDefault="00B9272A">
      <w:pPr>
        <w:autoSpaceDE w:val="0"/>
        <w:autoSpaceDN w:val="0"/>
        <w:adjustRightInd w:val="0"/>
        <w:spacing w:line="360" w:lineRule="auto"/>
        <w:ind w:firstLine="480"/>
        <w:jc w:val="left"/>
        <w:rPr>
          <w:kern w:val="0"/>
          <w:sz w:val="24"/>
          <w:szCs w:val="24"/>
        </w:rPr>
      </w:pPr>
      <w:bookmarkStart w:id="315" w:name="_Toc53751109"/>
      <w:bookmarkStart w:id="316" w:name="_Toc35607381"/>
      <w:r>
        <w:rPr>
          <w:rFonts w:hint="eastAsia"/>
          <w:kern w:val="0"/>
          <w:sz w:val="24"/>
          <w:szCs w:val="24"/>
        </w:rPr>
        <w:t>三、流动性风险</w:t>
      </w:r>
      <w:bookmarkEnd w:id="315"/>
      <w:bookmarkEnd w:id="316"/>
    </w:p>
    <w:p w14:paraId="0C668C3A" w14:textId="77777777" w:rsidR="00942009" w:rsidRDefault="00B9272A">
      <w:pPr>
        <w:autoSpaceDE w:val="0"/>
        <w:autoSpaceDN w:val="0"/>
        <w:adjustRightInd w:val="0"/>
        <w:spacing w:line="360" w:lineRule="auto"/>
        <w:ind w:firstLine="478"/>
        <w:jc w:val="left"/>
        <w:rPr>
          <w:sz w:val="24"/>
          <w:szCs w:val="24"/>
        </w:rPr>
      </w:pPr>
      <w:r>
        <w:rPr>
          <w:rFonts w:hint="eastAsia"/>
          <w:sz w:val="24"/>
          <w:szCs w:val="24"/>
        </w:rPr>
        <w:lastRenderedPageBreak/>
        <w:t>流动性风险是指因证券市场交易量不足，导致证券不能迅速、低成本地变现的风险。流动性风险还包括基金出现巨额赎回，致使没有足够的现金应付赎回支付所引致的风险。</w:t>
      </w:r>
    </w:p>
    <w:p w14:paraId="551E5022" w14:textId="77777777" w:rsidR="00942009" w:rsidRDefault="00B9272A">
      <w:pPr>
        <w:autoSpaceDE w:val="0"/>
        <w:autoSpaceDN w:val="0"/>
        <w:adjustRightInd w:val="0"/>
        <w:spacing w:line="360" w:lineRule="auto"/>
        <w:ind w:firstLine="478"/>
        <w:jc w:val="left"/>
        <w:rPr>
          <w:sz w:val="24"/>
          <w:szCs w:val="24"/>
        </w:rPr>
      </w:pPr>
      <w:r>
        <w:rPr>
          <w:rFonts w:hint="eastAsia"/>
          <w:sz w:val="24"/>
          <w:szCs w:val="24"/>
        </w:rPr>
        <w:t>（</w:t>
      </w:r>
      <w:r>
        <w:rPr>
          <w:rFonts w:hint="eastAsia"/>
          <w:sz w:val="24"/>
          <w:szCs w:val="24"/>
        </w:rPr>
        <w:t>1</w:t>
      </w:r>
      <w:r>
        <w:rPr>
          <w:rFonts w:hint="eastAsia"/>
          <w:sz w:val="24"/>
          <w:szCs w:val="24"/>
        </w:rPr>
        <w:t>）拟投资市场、行业及资产的流动性风险评估</w:t>
      </w:r>
      <w:r>
        <w:rPr>
          <w:sz w:val="24"/>
          <w:szCs w:val="24"/>
        </w:rPr>
        <w:t xml:space="preserve"> </w:t>
      </w:r>
    </w:p>
    <w:p w14:paraId="06F508A1" w14:textId="77777777" w:rsidR="00942009" w:rsidRDefault="00B9272A">
      <w:pPr>
        <w:autoSpaceDE w:val="0"/>
        <w:autoSpaceDN w:val="0"/>
        <w:adjustRightInd w:val="0"/>
        <w:spacing w:line="360" w:lineRule="auto"/>
        <w:ind w:firstLine="478"/>
        <w:jc w:val="left"/>
        <w:rPr>
          <w:sz w:val="24"/>
          <w:szCs w:val="24"/>
        </w:rPr>
      </w:pPr>
      <w:r>
        <w:rPr>
          <w:rFonts w:hint="eastAsia"/>
          <w:sz w:val="24"/>
          <w:szCs w:val="24"/>
        </w:rPr>
        <w:t>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行业和个券方面未有高集中度的特征，综合评估在正常市场环境下本基金的流动性风险适中。</w:t>
      </w:r>
    </w:p>
    <w:p w14:paraId="0158BC58"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w:t>
      </w:r>
      <w:r>
        <w:rPr>
          <w:rFonts w:hint="eastAsia"/>
          <w:sz w:val="24"/>
          <w:szCs w:val="24"/>
        </w:rPr>
        <w:t>2</w:t>
      </w:r>
      <w:r>
        <w:rPr>
          <w:rFonts w:hint="eastAsia"/>
          <w:sz w:val="24"/>
          <w:szCs w:val="24"/>
        </w:rPr>
        <w:t>）巨额赎回情形下的流动性风险管理措施</w:t>
      </w:r>
      <w:r>
        <w:rPr>
          <w:sz w:val="24"/>
          <w:szCs w:val="24"/>
        </w:rPr>
        <w:t xml:space="preserve"> </w:t>
      </w:r>
    </w:p>
    <w:p w14:paraId="443E23C1"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当本基金发生巨额赎回情形时，基金管理人可以采用以下流动性风险管理措施：</w:t>
      </w:r>
      <w:r>
        <w:rPr>
          <w:sz w:val="24"/>
          <w:szCs w:val="24"/>
        </w:rPr>
        <w:t xml:space="preserve"> </w:t>
      </w:r>
    </w:p>
    <w:p w14:paraId="1EEE8E44"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①延期办理巨额赎回申请；</w:t>
      </w:r>
      <w:r>
        <w:rPr>
          <w:sz w:val="24"/>
          <w:szCs w:val="24"/>
        </w:rPr>
        <w:t xml:space="preserve"> </w:t>
      </w:r>
    </w:p>
    <w:p w14:paraId="40D47BE7"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②暂停接受赎回申请；</w:t>
      </w:r>
      <w:r>
        <w:rPr>
          <w:sz w:val="24"/>
          <w:szCs w:val="24"/>
        </w:rPr>
        <w:t xml:space="preserve"> </w:t>
      </w:r>
    </w:p>
    <w:p w14:paraId="32A22569"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③延缓支付赎回款项；</w:t>
      </w:r>
      <w:r>
        <w:rPr>
          <w:sz w:val="24"/>
          <w:szCs w:val="24"/>
        </w:rPr>
        <w:t xml:space="preserve"> </w:t>
      </w:r>
    </w:p>
    <w:p w14:paraId="1181F47B"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④中国证监会认定的其他措施。</w:t>
      </w:r>
      <w:r>
        <w:rPr>
          <w:sz w:val="24"/>
          <w:szCs w:val="24"/>
        </w:rPr>
        <w:t xml:space="preserve"> </w:t>
      </w:r>
    </w:p>
    <w:p w14:paraId="418CC32A"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w:t>
      </w:r>
      <w:r>
        <w:rPr>
          <w:rFonts w:hint="eastAsia"/>
          <w:sz w:val="24"/>
          <w:szCs w:val="24"/>
        </w:rPr>
        <w:t>3</w:t>
      </w:r>
      <w:r>
        <w:rPr>
          <w:rFonts w:hint="eastAsia"/>
          <w:sz w:val="24"/>
          <w:szCs w:val="24"/>
        </w:rPr>
        <w:t>）实施备用的流动性风险管理工具的情形、程序及对投资者的潜在影响</w:t>
      </w:r>
      <w:r>
        <w:rPr>
          <w:sz w:val="24"/>
          <w:szCs w:val="24"/>
        </w:rPr>
        <w:t xml:space="preserve"> </w:t>
      </w:r>
    </w:p>
    <w:p w14:paraId="5027E9BD"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r>
        <w:rPr>
          <w:sz w:val="24"/>
          <w:szCs w:val="24"/>
        </w:rPr>
        <w:t xml:space="preserve"> </w:t>
      </w:r>
    </w:p>
    <w:p w14:paraId="263EDC71"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①延期办理巨额赎回申请</w:t>
      </w:r>
      <w:r>
        <w:rPr>
          <w:sz w:val="24"/>
          <w:szCs w:val="24"/>
        </w:rPr>
        <w:t xml:space="preserve"> </w:t>
      </w:r>
    </w:p>
    <w:p w14:paraId="549B9A4A"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当基金管理人认为支付投资人的赎回申请有困难或认为因支付投资人的赎回申请而进行的财产变现可能会对基金资产净值造成较大波动时，基金管理人在当日接受赎回比例不低于上一工作日基金总份额</w:t>
      </w:r>
      <w:r>
        <w:rPr>
          <w:sz w:val="24"/>
          <w:szCs w:val="24"/>
        </w:rPr>
        <w:t>10%</w:t>
      </w:r>
      <w:r>
        <w:rPr>
          <w:rFonts w:hint="eastAsia"/>
          <w:sz w:val="24"/>
          <w:szCs w:val="24"/>
        </w:rPr>
        <w:t>的前提下，可对其余赎回申请延期办理。</w:t>
      </w:r>
      <w:r>
        <w:rPr>
          <w:sz w:val="24"/>
          <w:szCs w:val="24"/>
        </w:rPr>
        <w:t xml:space="preserve"> </w:t>
      </w:r>
    </w:p>
    <w:p w14:paraId="707AEE68"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在此情形下，投资者的全部或部分赎回申请可能将被延期办理，同时投资人完成基金赎回时的基金份额净值可能与其提交赎回申请时的基金份</w:t>
      </w:r>
      <w:r>
        <w:rPr>
          <w:rFonts w:hint="eastAsia"/>
          <w:sz w:val="24"/>
          <w:szCs w:val="24"/>
        </w:rPr>
        <w:lastRenderedPageBreak/>
        <w:t>额净值不同。</w:t>
      </w:r>
      <w:r>
        <w:rPr>
          <w:sz w:val="24"/>
          <w:szCs w:val="24"/>
        </w:rPr>
        <w:t xml:space="preserve"> </w:t>
      </w:r>
    </w:p>
    <w:p w14:paraId="371910B4"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②暂停接受赎回申请</w:t>
      </w:r>
      <w:r>
        <w:rPr>
          <w:sz w:val="24"/>
          <w:szCs w:val="24"/>
        </w:rPr>
        <w:t xml:space="preserve"> </w:t>
      </w:r>
    </w:p>
    <w:p w14:paraId="57A2AC38"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投资人具体请参见基金合同</w:t>
      </w:r>
      <w:r>
        <w:rPr>
          <w:sz w:val="24"/>
          <w:szCs w:val="24"/>
        </w:rPr>
        <w:t>“</w:t>
      </w:r>
      <w:r>
        <w:rPr>
          <w:rFonts w:hint="eastAsia"/>
          <w:sz w:val="24"/>
          <w:szCs w:val="24"/>
        </w:rPr>
        <w:t>第六部分</w:t>
      </w:r>
      <w:r>
        <w:rPr>
          <w:rFonts w:hint="eastAsia"/>
          <w:sz w:val="24"/>
          <w:szCs w:val="24"/>
        </w:rPr>
        <w:t xml:space="preserve"> </w:t>
      </w:r>
      <w:r>
        <w:rPr>
          <w:rFonts w:hint="eastAsia"/>
          <w:sz w:val="24"/>
          <w:szCs w:val="24"/>
        </w:rPr>
        <w:t>基金份额的申购与赎回</w:t>
      </w:r>
      <w:r>
        <w:rPr>
          <w:sz w:val="24"/>
          <w:szCs w:val="24"/>
        </w:rPr>
        <w:t>”</w:t>
      </w:r>
      <w:r>
        <w:rPr>
          <w:rFonts w:hint="eastAsia"/>
          <w:sz w:val="24"/>
          <w:szCs w:val="24"/>
        </w:rPr>
        <w:t>中的</w:t>
      </w:r>
      <w:r>
        <w:rPr>
          <w:sz w:val="24"/>
          <w:szCs w:val="24"/>
        </w:rPr>
        <w:t>“</w:t>
      </w:r>
      <w:r>
        <w:rPr>
          <w:rFonts w:hint="eastAsia"/>
          <w:sz w:val="24"/>
          <w:szCs w:val="24"/>
        </w:rPr>
        <w:t>八、暂停赎回或延缓支付赎回款项的情形</w:t>
      </w:r>
      <w:r>
        <w:rPr>
          <w:sz w:val="24"/>
          <w:szCs w:val="24"/>
        </w:rPr>
        <w:t>”</w:t>
      </w:r>
      <w:r>
        <w:rPr>
          <w:rFonts w:hint="eastAsia"/>
          <w:sz w:val="24"/>
          <w:szCs w:val="24"/>
        </w:rPr>
        <w:t>和</w:t>
      </w:r>
      <w:r>
        <w:rPr>
          <w:sz w:val="24"/>
          <w:szCs w:val="24"/>
        </w:rPr>
        <w:t>“</w:t>
      </w:r>
      <w:r>
        <w:rPr>
          <w:rFonts w:hint="eastAsia"/>
          <w:sz w:val="24"/>
          <w:szCs w:val="24"/>
        </w:rPr>
        <w:t>九、巨额赎回的情形及处理方式</w:t>
      </w:r>
      <w:r>
        <w:rPr>
          <w:sz w:val="24"/>
          <w:szCs w:val="24"/>
        </w:rPr>
        <w:t>”</w:t>
      </w:r>
      <w:r>
        <w:rPr>
          <w:rFonts w:hint="eastAsia"/>
          <w:sz w:val="24"/>
          <w:szCs w:val="24"/>
        </w:rPr>
        <w:t>，详细了解本基金暂停接受赎回申请的情形及程序。</w:t>
      </w:r>
      <w:r>
        <w:rPr>
          <w:sz w:val="24"/>
          <w:szCs w:val="24"/>
        </w:rPr>
        <w:t xml:space="preserve"> </w:t>
      </w:r>
    </w:p>
    <w:p w14:paraId="16B5D097"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在此情形下，投资人的部分或全部赎回申请可能被拒绝，同时投资人完成基金赎回时的基金份额净值可能与其提交赎回申请时的基金份额净值不同。</w:t>
      </w:r>
      <w:r>
        <w:rPr>
          <w:sz w:val="24"/>
          <w:szCs w:val="24"/>
        </w:rPr>
        <w:t xml:space="preserve"> </w:t>
      </w:r>
    </w:p>
    <w:p w14:paraId="580FE814"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③延缓支付赎回款项</w:t>
      </w:r>
      <w:r>
        <w:rPr>
          <w:sz w:val="24"/>
          <w:szCs w:val="24"/>
        </w:rPr>
        <w:t xml:space="preserve"> </w:t>
      </w:r>
    </w:p>
    <w:p w14:paraId="75471C15"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投资人具体请参见基金合同</w:t>
      </w:r>
      <w:r>
        <w:rPr>
          <w:sz w:val="24"/>
          <w:szCs w:val="24"/>
        </w:rPr>
        <w:t>“</w:t>
      </w:r>
      <w:r>
        <w:rPr>
          <w:rFonts w:hint="eastAsia"/>
          <w:sz w:val="24"/>
          <w:szCs w:val="24"/>
        </w:rPr>
        <w:t>第六部分</w:t>
      </w:r>
      <w:r>
        <w:rPr>
          <w:rFonts w:hint="eastAsia"/>
          <w:sz w:val="24"/>
          <w:szCs w:val="24"/>
        </w:rPr>
        <w:t xml:space="preserve"> </w:t>
      </w:r>
      <w:r>
        <w:rPr>
          <w:rFonts w:hint="eastAsia"/>
          <w:sz w:val="24"/>
          <w:szCs w:val="24"/>
        </w:rPr>
        <w:t>基金份额的申购与赎回</w:t>
      </w:r>
      <w:r>
        <w:rPr>
          <w:sz w:val="24"/>
          <w:szCs w:val="24"/>
        </w:rPr>
        <w:t>”</w:t>
      </w:r>
      <w:r>
        <w:rPr>
          <w:rFonts w:hint="eastAsia"/>
          <w:sz w:val="24"/>
          <w:szCs w:val="24"/>
        </w:rPr>
        <w:t>中的</w:t>
      </w:r>
      <w:r>
        <w:rPr>
          <w:sz w:val="24"/>
          <w:szCs w:val="24"/>
        </w:rPr>
        <w:t>“</w:t>
      </w:r>
      <w:r>
        <w:rPr>
          <w:rFonts w:hint="eastAsia"/>
          <w:sz w:val="24"/>
          <w:szCs w:val="24"/>
        </w:rPr>
        <w:t>八、暂停赎回或延缓支付赎回款项的情形</w:t>
      </w:r>
      <w:r>
        <w:rPr>
          <w:sz w:val="24"/>
          <w:szCs w:val="24"/>
        </w:rPr>
        <w:t>”</w:t>
      </w:r>
      <w:r>
        <w:rPr>
          <w:rFonts w:hint="eastAsia"/>
          <w:sz w:val="24"/>
          <w:szCs w:val="24"/>
        </w:rPr>
        <w:t>和</w:t>
      </w:r>
      <w:r>
        <w:rPr>
          <w:sz w:val="24"/>
          <w:szCs w:val="24"/>
        </w:rPr>
        <w:t>“</w:t>
      </w:r>
      <w:r>
        <w:rPr>
          <w:rFonts w:hint="eastAsia"/>
          <w:sz w:val="24"/>
          <w:szCs w:val="24"/>
        </w:rPr>
        <w:t>九、巨额赎回的情形及处理方式</w:t>
      </w:r>
      <w:r>
        <w:rPr>
          <w:sz w:val="24"/>
          <w:szCs w:val="24"/>
        </w:rPr>
        <w:t>”</w:t>
      </w:r>
      <w:r>
        <w:rPr>
          <w:rFonts w:hint="eastAsia"/>
          <w:sz w:val="24"/>
          <w:szCs w:val="24"/>
        </w:rPr>
        <w:t>，详细了解本基金延缓支付赎回款项的情形及程序。</w:t>
      </w:r>
      <w:r>
        <w:rPr>
          <w:sz w:val="24"/>
          <w:szCs w:val="24"/>
        </w:rPr>
        <w:t xml:space="preserve"> </w:t>
      </w:r>
    </w:p>
    <w:p w14:paraId="440D4325"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在此情形下，投资人接收赎回款项的时间将可能比一般正常情形下有所延迟。</w:t>
      </w:r>
      <w:r>
        <w:rPr>
          <w:sz w:val="24"/>
          <w:szCs w:val="24"/>
        </w:rPr>
        <w:t xml:space="preserve"> </w:t>
      </w:r>
    </w:p>
    <w:p w14:paraId="4BD5C379"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④暂停基金估值</w:t>
      </w:r>
      <w:r>
        <w:rPr>
          <w:sz w:val="24"/>
          <w:szCs w:val="24"/>
        </w:rPr>
        <w:t xml:space="preserve"> </w:t>
      </w:r>
    </w:p>
    <w:p w14:paraId="62B8DB69"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投资人具体请参见基金合同</w:t>
      </w:r>
      <w:r>
        <w:rPr>
          <w:sz w:val="24"/>
          <w:szCs w:val="24"/>
        </w:rPr>
        <w:t>“</w:t>
      </w:r>
      <w:r>
        <w:rPr>
          <w:rFonts w:hint="eastAsia"/>
          <w:sz w:val="24"/>
          <w:szCs w:val="24"/>
        </w:rPr>
        <w:t>第十四部分</w:t>
      </w:r>
      <w:r>
        <w:rPr>
          <w:rFonts w:hint="eastAsia"/>
          <w:sz w:val="24"/>
          <w:szCs w:val="24"/>
        </w:rPr>
        <w:t xml:space="preserve"> </w:t>
      </w:r>
      <w:r>
        <w:rPr>
          <w:rFonts w:hint="eastAsia"/>
          <w:sz w:val="24"/>
          <w:szCs w:val="24"/>
        </w:rPr>
        <w:t>基金资产估值</w:t>
      </w:r>
      <w:r>
        <w:rPr>
          <w:sz w:val="24"/>
          <w:szCs w:val="24"/>
        </w:rPr>
        <w:t>”</w:t>
      </w:r>
      <w:r>
        <w:rPr>
          <w:rFonts w:hint="eastAsia"/>
          <w:sz w:val="24"/>
          <w:szCs w:val="24"/>
        </w:rPr>
        <w:t>中的</w:t>
      </w:r>
      <w:r>
        <w:rPr>
          <w:sz w:val="24"/>
          <w:szCs w:val="24"/>
        </w:rPr>
        <w:t>“</w:t>
      </w:r>
      <w:r>
        <w:rPr>
          <w:rFonts w:hint="eastAsia"/>
          <w:sz w:val="24"/>
          <w:szCs w:val="24"/>
        </w:rPr>
        <w:t>七、暂停估值的情形</w:t>
      </w:r>
      <w:r>
        <w:rPr>
          <w:sz w:val="24"/>
          <w:szCs w:val="24"/>
        </w:rPr>
        <w:t>”</w:t>
      </w:r>
      <w:r>
        <w:rPr>
          <w:rFonts w:hint="eastAsia"/>
          <w:sz w:val="24"/>
          <w:szCs w:val="24"/>
        </w:rPr>
        <w:t>，详细了解本基金暂停估值的情形及程序。</w:t>
      </w:r>
      <w:r>
        <w:rPr>
          <w:sz w:val="24"/>
          <w:szCs w:val="24"/>
        </w:rPr>
        <w:t xml:space="preserve"> </w:t>
      </w:r>
    </w:p>
    <w:p w14:paraId="68C63EE8"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在此情形下，投资人没有可供参考的基金份额净值，基金申购赎回申请或被暂停，或被延缓支付赎回款项。</w:t>
      </w:r>
      <w:r>
        <w:rPr>
          <w:sz w:val="24"/>
          <w:szCs w:val="24"/>
        </w:rPr>
        <w:t xml:space="preserve"> </w:t>
      </w:r>
    </w:p>
    <w:p w14:paraId="18683C7A"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⑤摆动定价</w:t>
      </w:r>
      <w:r>
        <w:rPr>
          <w:sz w:val="24"/>
          <w:szCs w:val="24"/>
        </w:rPr>
        <w:t xml:space="preserve"> </w:t>
      </w:r>
    </w:p>
    <w:p w14:paraId="71E4C0E6"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当本基金发生大额申购或赎回情形时，基金管理人可以采用摆动定价机制，以确保基金估值的公平性。</w:t>
      </w:r>
      <w:r>
        <w:rPr>
          <w:sz w:val="24"/>
          <w:szCs w:val="24"/>
        </w:rPr>
        <w:t xml:space="preserve"> </w:t>
      </w:r>
    </w:p>
    <w:p w14:paraId="6FC93AAD"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r>
        <w:rPr>
          <w:sz w:val="24"/>
          <w:szCs w:val="24"/>
        </w:rPr>
        <w:t xml:space="preserve"> </w:t>
      </w:r>
    </w:p>
    <w:p w14:paraId="15DCFA42"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⑥中国证监会认定的其他措施。</w:t>
      </w:r>
    </w:p>
    <w:p w14:paraId="59796FBF"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w:t>
      </w:r>
      <w:r>
        <w:rPr>
          <w:rFonts w:hint="eastAsia"/>
          <w:sz w:val="24"/>
          <w:szCs w:val="24"/>
        </w:rPr>
        <w:t>4</w:t>
      </w:r>
      <w:r>
        <w:rPr>
          <w:rFonts w:hint="eastAsia"/>
          <w:sz w:val="24"/>
          <w:szCs w:val="24"/>
        </w:rPr>
        <w:t>）实施侧袋机制对投资者的影响</w:t>
      </w:r>
    </w:p>
    <w:p w14:paraId="22C0CDF4"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侧袋机制是一种流动性风险管理工具，是将特定资产分离至专门的侧</w:t>
      </w:r>
      <w:r>
        <w:rPr>
          <w:rFonts w:hint="eastAsia"/>
          <w:sz w:val="24"/>
          <w:szCs w:val="24"/>
        </w:rPr>
        <w:lastRenderedPageBreak/>
        <w:t>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59A9BBC4"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5F953BE6"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基金管理人将根据主袋账户运作情况合理确定申购政策，因此实施侧袋机制后主袋账户份额存在暂停申购的可能。</w:t>
      </w:r>
    </w:p>
    <w:p w14:paraId="7B27BD65" w14:textId="77777777" w:rsidR="00942009" w:rsidRDefault="00B9272A">
      <w:pPr>
        <w:autoSpaceDE w:val="0"/>
        <w:autoSpaceDN w:val="0"/>
        <w:adjustRightInd w:val="0"/>
        <w:spacing w:line="360" w:lineRule="auto"/>
        <w:ind w:firstLineChars="199" w:firstLine="478"/>
        <w:jc w:val="left"/>
        <w:rPr>
          <w:sz w:val="24"/>
          <w:szCs w:val="24"/>
        </w:rPr>
      </w:pPr>
      <w:bookmarkStart w:id="317" w:name="_Toc53751110"/>
      <w:bookmarkStart w:id="318" w:name="_Toc35607383"/>
      <w:r>
        <w:rPr>
          <w:rFonts w:hint="eastAsia"/>
          <w:sz w:val="24"/>
          <w:szCs w:val="24"/>
        </w:rPr>
        <w:t>四、信用风险</w:t>
      </w:r>
    </w:p>
    <w:p w14:paraId="3E99B989"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基金在交易过程发生交收违约，或者基金所投资债券之发行人出现违约、拒绝支付到期本息，都可能导致基金资产损失和收益变化，从而产生风险。</w:t>
      </w:r>
      <w:r>
        <w:rPr>
          <w:rFonts w:hint="eastAsia"/>
          <w:sz w:val="24"/>
          <w:szCs w:val="24"/>
        </w:rPr>
        <w:t xml:space="preserve"> </w:t>
      </w:r>
    </w:p>
    <w:p w14:paraId="2A6FA1B3" w14:textId="77777777" w:rsidR="00942009" w:rsidRDefault="00B9272A">
      <w:pPr>
        <w:autoSpaceDE w:val="0"/>
        <w:autoSpaceDN w:val="0"/>
        <w:adjustRightInd w:val="0"/>
        <w:spacing w:line="360" w:lineRule="auto"/>
        <w:ind w:firstLineChars="199" w:firstLine="478"/>
        <w:jc w:val="left"/>
        <w:rPr>
          <w:b/>
          <w:bCs/>
          <w:sz w:val="24"/>
          <w:szCs w:val="24"/>
        </w:rPr>
      </w:pPr>
      <w:r>
        <w:rPr>
          <w:rFonts w:hint="eastAsia"/>
          <w:sz w:val="24"/>
          <w:szCs w:val="24"/>
        </w:rPr>
        <w:t>五、本基金特定风险</w:t>
      </w:r>
      <w:bookmarkEnd w:id="317"/>
      <w:bookmarkEnd w:id="318"/>
    </w:p>
    <w:p w14:paraId="179B1D35"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1</w:t>
      </w:r>
      <w:r>
        <w:rPr>
          <w:rFonts w:hint="eastAsia"/>
          <w:color w:val="000000"/>
          <w:sz w:val="24"/>
          <w:szCs w:val="24"/>
        </w:rPr>
        <w:t>、本基金为债券型证券投资基金，债券投资占基金资产的比例不低于基金资产的</w:t>
      </w:r>
      <w:r>
        <w:rPr>
          <w:rFonts w:hint="eastAsia"/>
          <w:color w:val="000000"/>
          <w:sz w:val="24"/>
          <w:szCs w:val="24"/>
        </w:rPr>
        <w:t>80%</w:t>
      </w:r>
      <w:r>
        <w:rPr>
          <w:rFonts w:hint="eastAsia"/>
          <w:color w:val="000000"/>
          <w:sz w:val="24"/>
          <w:szCs w:val="24"/>
        </w:rPr>
        <w:t>，故而需要承担债券价格变动导致的风险。</w:t>
      </w:r>
    </w:p>
    <w:p w14:paraId="34BC312D"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2</w:t>
      </w:r>
      <w:r>
        <w:rPr>
          <w:rFonts w:hint="eastAsia"/>
          <w:color w:val="000000"/>
          <w:sz w:val="24"/>
          <w:szCs w:val="24"/>
        </w:rPr>
        <w:t>、本基金可能出现巨额赎回，导致基金管理人的现金支付出现困难，基金投资人在赎回基金份额时，可能会遇到部分延期赎回等风险。</w:t>
      </w:r>
    </w:p>
    <w:p w14:paraId="32B76AA8"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3</w:t>
      </w:r>
      <w:r>
        <w:rPr>
          <w:rFonts w:hint="eastAsia"/>
          <w:color w:val="000000"/>
          <w:sz w:val="24"/>
          <w:szCs w:val="24"/>
        </w:rPr>
        <w:t>、每份认</w:t>
      </w:r>
      <w:r>
        <w:rPr>
          <w:rFonts w:hint="eastAsia"/>
          <w:color w:val="000000"/>
          <w:sz w:val="24"/>
          <w:szCs w:val="24"/>
        </w:rPr>
        <w:t>/</w:t>
      </w:r>
      <w:r>
        <w:rPr>
          <w:rFonts w:hint="eastAsia"/>
          <w:color w:val="000000"/>
          <w:sz w:val="24"/>
          <w:szCs w:val="24"/>
        </w:rPr>
        <w:t>申购、转换转入份额最短持有期限锁定持有的风险</w:t>
      </w:r>
    </w:p>
    <w:p w14:paraId="41838AAB" w14:textId="77A2FDD5"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本基金对于每份认购或申购、转换转入的基金份额设定</w:t>
      </w:r>
      <w:r w:rsidR="00C973A4">
        <w:rPr>
          <w:color w:val="000000"/>
          <w:sz w:val="24"/>
          <w:szCs w:val="24"/>
        </w:rPr>
        <w:t>3</w:t>
      </w:r>
      <w:r w:rsidR="00C973A4">
        <w:rPr>
          <w:rFonts w:hint="eastAsia"/>
          <w:color w:val="000000"/>
          <w:sz w:val="24"/>
          <w:szCs w:val="24"/>
        </w:rPr>
        <w:t>0</w:t>
      </w:r>
      <w:r>
        <w:rPr>
          <w:rFonts w:hint="eastAsia"/>
          <w:color w:val="000000"/>
          <w:sz w:val="24"/>
          <w:szCs w:val="24"/>
        </w:rPr>
        <w:t>天最短持有期，投资者认购或申购、转换转入基金份额后，自基金合同生效日或申购、转换转入确认日（含）起满</w:t>
      </w:r>
      <w:r w:rsidR="00C973A4">
        <w:rPr>
          <w:color w:val="000000"/>
          <w:sz w:val="24"/>
          <w:szCs w:val="24"/>
        </w:rPr>
        <w:t>3</w:t>
      </w:r>
      <w:r w:rsidR="00C973A4">
        <w:rPr>
          <w:rFonts w:hint="eastAsia"/>
          <w:color w:val="000000"/>
          <w:sz w:val="24"/>
          <w:szCs w:val="24"/>
        </w:rPr>
        <w:t>0</w:t>
      </w:r>
      <w:r>
        <w:rPr>
          <w:rFonts w:hint="eastAsia"/>
          <w:color w:val="000000"/>
          <w:sz w:val="24"/>
          <w:szCs w:val="24"/>
        </w:rPr>
        <w:t>天（含）为最短持有期限，最短持有期</w:t>
      </w:r>
      <w:r>
        <w:rPr>
          <w:rFonts w:hint="eastAsia"/>
          <w:color w:val="000000"/>
          <w:sz w:val="24"/>
          <w:szCs w:val="24"/>
        </w:rPr>
        <w:lastRenderedPageBreak/>
        <w:t>限内基金份额持有人不可办理赎回或转换转出业务。</w:t>
      </w:r>
      <w:r>
        <w:rPr>
          <w:rFonts w:hint="eastAsia"/>
          <w:bCs/>
          <w:sz w:val="24"/>
          <w:szCs w:val="24"/>
        </w:rPr>
        <w:t>每份基金份额的最短持有期限结束日的下一工作日（含）起，基金份额持有人可以办理赎回及转换转出业务。</w:t>
      </w:r>
      <w:r>
        <w:rPr>
          <w:rFonts w:hint="eastAsia"/>
          <w:color w:val="000000"/>
          <w:sz w:val="24"/>
          <w:szCs w:val="24"/>
        </w:rPr>
        <w:t>以红利再投资方式取得的基金份额的持有到期时间与投资者原持有的基金份额最短持有期到期时间一致。因此投资者持有本基金将面临在</w:t>
      </w:r>
      <w:r w:rsidR="00C973A4">
        <w:rPr>
          <w:color w:val="000000"/>
          <w:sz w:val="24"/>
          <w:szCs w:val="24"/>
        </w:rPr>
        <w:t>30</w:t>
      </w:r>
      <w:r>
        <w:rPr>
          <w:rFonts w:hint="eastAsia"/>
          <w:color w:val="000000"/>
          <w:sz w:val="24"/>
          <w:szCs w:val="24"/>
        </w:rPr>
        <w:t>天的最短持有期限到期前不能赎回或转换转出基金份额的流动性风险。投资者应当根据自身投资目标、投资期限等情况审慎作出投资决策。</w:t>
      </w:r>
    </w:p>
    <w:p w14:paraId="6E6BA194"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4</w:t>
      </w:r>
      <w:r>
        <w:rPr>
          <w:rFonts w:hint="eastAsia"/>
          <w:color w:val="000000"/>
          <w:sz w:val="24"/>
          <w:szCs w:val="24"/>
        </w:rPr>
        <w:t>、国债期货的投资风险</w:t>
      </w:r>
      <w:r>
        <w:rPr>
          <w:rFonts w:hint="eastAsia"/>
          <w:color w:val="000000"/>
          <w:sz w:val="24"/>
          <w:szCs w:val="24"/>
        </w:rPr>
        <w:t xml:space="preserve"> </w:t>
      </w:r>
    </w:p>
    <w:p w14:paraId="32229457"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本基金的投资范围包括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73A1A4E5"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5</w:t>
      </w:r>
      <w:r>
        <w:rPr>
          <w:rFonts w:hint="eastAsia"/>
          <w:color w:val="000000"/>
          <w:sz w:val="24"/>
          <w:szCs w:val="24"/>
        </w:rPr>
        <w:t>、本基金将资产支持证券纳入到投资范围中，投资于资产支持证券的风险主要包括信用风险、利率风险、流动性风险、提前偿付风险等，信用风险指发行主体违约的风险，是资产支持证券最大的风险。利率风险指由于利率发生变化和波动使得资产支持证券价格和利息产生波动，从而影响到基金业绩。流动性风险是由于资产支持证券交易不活跃导致的风险。提前偿付风险指由于发行方提前偿还所导致的收益率下降的风险。</w:t>
      </w:r>
    </w:p>
    <w:p w14:paraId="1B3FD67C" w14:textId="77777777"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6</w:t>
      </w:r>
      <w:r>
        <w:rPr>
          <w:rFonts w:hint="eastAsia"/>
          <w:color w:val="000000"/>
          <w:sz w:val="24"/>
          <w:szCs w:val="24"/>
        </w:rPr>
        <w:t>、基金合同直接终止的风险</w:t>
      </w:r>
    </w:p>
    <w:p w14:paraId="7B141F19" w14:textId="092D962E" w:rsidR="00942009" w:rsidRDefault="00B9272A">
      <w:pPr>
        <w:autoSpaceDE w:val="0"/>
        <w:autoSpaceDN w:val="0"/>
        <w:adjustRightInd w:val="0"/>
        <w:spacing w:line="360" w:lineRule="auto"/>
        <w:ind w:firstLineChars="225" w:firstLine="540"/>
        <w:jc w:val="left"/>
        <w:rPr>
          <w:color w:val="000000"/>
          <w:sz w:val="24"/>
          <w:szCs w:val="24"/>
        </w:rPr>
      </w:pPr>
      <w:r>
        <w:rPr>
          <w:rFonts w:hint="eastAsia"/>
          <w:color w:val="000000"/>
          <w:sz w:val="24"/>
          <w:szCs w:val="24"/>
        </w:rPr>
        <w:t>《基金合同》生效后，若连续</w:t>
      </w:r>
      <w:r>
        <w:rPr>
          <w:rFonts w:hint="eastAsia"/>
          <w:color w:val="000000"/>
          <w:sz w:val="24"/>
          <w:szCs w:val="24"/>
        </w:rPr>
        <w:t>50</w:t>
      </w:r>
      <w:r>
        <w:rPr>
          <w:rFonts w:hint="eastAsia"/>
          <w:color w:val="000000"/>
          <w:sz w:val="24"/>
          <w:szCs w:val="24"/>
        </w:rPr>
        <w:t>个工作日基金资产净值低于五千万元或基金份额持有人数量不满二百人，本基金将按照《基金合同》的约定终止</w:t>
      </w:r>
      <w:r w:rsidR="00775A2B">
        <w:rPr>
          <w:rFonts w:hint="eastAsia"/>
          <w:color w:val="000000"/>
          <w:sz w:val="24"/>
          <w:szCs w:val="24"/>
        </w:rPr>
        <w:t>《</w:t>
      </w:r>
      <w:r>
        <w:rPr>
          <w:rFonts w:hint="eastAsia"/>
          <w:color w:val="000000"/>
          <w:sz w:val="24"/>
          <w:szCs w:val="24"/>
        </w:rPr>
        <w:t>基金合同</w:t>
      </w:r>
      <w:r w:rsidR="00352BB7">
        <w:rPr>
          <w:rFonts w:hint="eastAsia"/>
          <w:color w:val="000000"/>
          <w:sz w:val="24"/>
          <w:szCs w:val="24"/>
        </w:rPr>
        <w:t>》</w:t>
      </w:r>
      <w:r>
        <w:rPr>
          <w:rFonts w:hint="eastAsia"/>
          <w:color w:val="000000"/>
          <w:sz w:val="24"/>
          <w:szCs w:val="24"/>
        </w:rPr>
        <w:t>，无需召开基金份额持有人大会。本基金将在连续</w:t>
      </w:r>
      <w:r>
        <w:rPr>
          <w:rFonts w:hint="eastAsia"/>
          <w:color w:val="000000"/>
          <w:sz w:val="24"/>
          <w:szCs w:val="24"/>
        </w:rPr>
        <w:t>30</w:t>
      </w:r>
      <w:r>
        <w:rPr>
          <w:rFonts w:hint="eastAsia"/>
          <w:color w:val="000000"/>
          <w:sz w:val="24"/>
          <w:szCs w:val="24"/>
        </w:rPr>
        <w:t>个工作日、</w:t>
      </w:r>
      <w:r>
        <w:rPr>
          <w:rFonts w:hint="eastAsia"/>
          <w:color w:val="000000"/>
          <w:sz w:val="24"/>
          <w:szCs w:val="24"/>
        </w:rPr>
        <w:t>40</w:t>
      </w:r>
      <w:r>
        <w:rPr>
          <w:rFonts w:hint="eastAsia"/>
          <w:color w:val="000000"/>
          <w:sz w:val="24"/>
          <w:szCs w:val="24"/>
        </w:rPr>
        <w:t>个工作日、</w:t>
      </w:r>
      <w:r>
        <w:rPr>
          <w:rFonts w:hint="eastAsia"/>
          <w:color w:val="000000"/>
          <w:sz w:val="24"/>
          <w:szCs w:val="24"/>
        </w:rPr>
        <w:t>45</w:t>
      </w:r>
      <w:r>
        <w:rPr>
          <w:rFonts w:hint="eastAsia"/>
          <w:color w:val="000000"/>
          <w:sz w:val="24"/>
          <w:szCs w:val="24"/>
        </w:rPr>
        <w:t>个工作日出现基金资产净值低于</w:t>
      </w:r>
      <w:r>
        <w:rPr>
          <w:rFonts w:hint="eastAsia"/>
          <w:color w:val="000000"/>
          <w:sz w:val="24"/>
          <w:szCs w:val="24"/>
        </w:rPr>
        <w:t>5000</w:t>
      </w:r>
      <w:r>
        <w:rPr>
          <w:rFonts w:hint="eastAsia"/>
          <w:color w:val="000000"/>
          <w:sz w:val="24"/>
          <w:szCs w:val="24"/>
        </w:rPr>
        <w:t>万元或基金份额持有人数量不满二百人时发布临时公告，请投资者及时关注并谨慎决策。</w:t>
      </w:r>
      <w:r>
        <w:rPr>
          <w:color w:val="000000"/>
          <w:sz w:val="24"/>
          <w:szCs w:val="24"/>
        </w:rPr>
        <w:t xml:space="preserve"> </w:t>
      </w:r>
    </w:p>
    <w:p w14:paraId="4DF9E9EF" w14:textId="0EC3D72B" w:rsidR="00942009" w:rsidRPr="00D84D61" w:rsidRDefault="000F43FD" w:rsidP="00D84D61">
      <w:pPr>
        <w:autoSpaceDE w:val="0"/>
        <w:autoSpaceDN w:val="0"/>
        <w:adjustRightInd w:val="0"/>
        <w:spacing w:line="360" w:lineRule="auto"/>
        <w:ind w:firstLineChars="199" w:firstLine="478"/>
        <w:jc w:val="left"/>
        <w:rPr>
          <w:b/>
          <w:bCs/>
          <w:sz w:val="24"/>
          <w:szCs w:val="24"/>
        </w:rPr>
      </w:pPr>
      <w:bookmarkStart w:id="319" w:name="_Toc53751111"/>
      <w:r w:rsidRPr="00D84D61">
        <w:rPr>
          <w:rFonts w:hint="eastAsia"/>
          <w:sz w:val="24"/>
          <w:szCs w:val="24"/>
        </w:rPr>
        <w:t>六、</w:t>
      </w:r>
      <w:r w:rsidR="00B9272A" w:rsidRPr="00D84D61">
        <w:rPr>
          <w:rFonts w:hint="eastAsia"/>
          <w:sz w:val="24"/>
          <w:szCs w:val="24"/>
        </w:rPr>
        <w:t>其他风险</w:t>
      </w:r>
      <w:bookmarkEnd w:id="319"/>
      <w:r w:rsidR="00B9272A" w:rsidRPr="00D84D61">
        <w:rPr>
          <w:sz w:val="24"/>
          <w:szCs w:val="24"/>
        </w:rPr>
        <w:t xml:space="preserve"> </w:t>
      </w:r>
    </w:p>
    <w:p w14:paraId="07904660" w14:textId="77777777" w:rsidR="00942009" w:rsidRDefault="00B9272A">
      <w:pPr>
        <w:autoSpaceDE w:val="0"/>
        <w:autoSpaceDN w:val="0"/>
        <w:adjustRightInd w:val="0"/>
        <w:spacing w:line="360" w:lineRule="auto"/>
        <w:ind w:firstLineChars="199" w:firstLine="478"/>
        <w:jc w:val="left"/>
        <w:rPr>
          <w:sz w:val="24"/>
          <w:szCs w:val="24"/>
        </w:rPr>
      </w:pPr>
      <w:r>
        <w:rPr>
          <w:sz w:val="24"/>
          <w:szCs w:val="24"/>
        </w:rPr>
        <w:lastRenderedPageBreak/>
        <w:t>1</w:t>
      </w:r>
      <w:r>
        <w:rPr>
          <w:rFonts w:hint="eastAsia"/>
          <w:sz w:val="24"/>
          <w:szCs w:val="24"/>
        </w:rPr>
        <w:t>、</w:t>
      </w:r>
      <w:r>
        <w:rPr>
          <w:sz w:val="24"/>
          <w:szCs w:val="24"/>
        </w:rPr>
        <w:t>因技术因素而产生的风险，</w:t>
      </w:r>
      <w:r>
        <w:rPr>
          <w:rFonts w:cs="宋体" w:hint="eastAsia"/>
          <w:kern w:val="0"/>
          <w:sz w:val="24"/>
          <w:szCs w:val="24"/>
        </w:rPr>
        <w:t>如基金在交易时所采用的电脑系统可能因突发性事件或不可抗原因出现故障，由此给基金投资带来风险；</w:t>
      </w:r>
      <w:r>
        <w:rPr>
          <w:sz w:val="24"/>
          <w:szCs w:val="24"/>
        </w:rPr>
        <w:t xml:space="preserve"> </w:t>
      </w:r>
    </w:p>
    <w:p w14:paraId="44E88E77" w14:textId="77777777" w:rsidR="00942009" w:rsidRDefault="00B9272A">
      <w:pPr>
        <w:autoSpaceDE w:val="0"/>
        <w:autoSpaceDN w:val="0"/>
        <w:adjustRightInd w:val="0"/>
        <w:spacing w:line="360" w:lineRule="auto"/>
        <w:ind w:firstLineChars="199" w:firstLine="478"/>
        <w:jc w:val="left"/>
        <w:rPr>
          <w:sz w:val="24"/>
          <w:szCs w:val="24"/>
        </w:rPr>
      </w:pPr>
      <w:r>
        <w:rPr>
          <w:sz w:val="24"/>
          <w:szCs w:val="24"/>
        </w:rPr>
        <w:t>2</w:t>
      </w:r>
      <w:r>
        <w:rPr>
          <w:rFonts w:hint="eastAsia"/>
          <w:sz w:val="24"/>
          <w:szCs w:val="24"/>
        </w:rPr>
        <w:t>、</w:t>
      </w:r>
      <w:r>
        <w:rPr>
          <w:sz w:val="24"/>
          <w:szCs w:val="24"/>
        </w:rPr>
        <w:t>因基金业务快速发展，在制度建设、人员配备、内控制度建立等方面的不完善产生的风险；</w:t>
      </w:r>
    </w:p>
    <w:p w14:paraId="28AE50E9"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3</w:t>
      </w:r>
      <w:r>
        <w:rPr>
          <w:rFonts w:hint="eastAsia"/>
          <w:sz w:val="24"/>
          <w:szCs w:val="24"/>
        </w:rPr>
        <w:t>、</w:t>
      </w:r>
      <w:r>
        <w:rPr>
          <w:sz w:val="24"/>
          <w:szCs w:val="24"/>
        </w:rPr>
        <w:t>因人为因素而产生的风险</w:t>
      </w:r>
      <w:r>
        <w:rPr>
          <w:rFonts w:hint="eastAsia"/>
          <w:sz w:val="24"/>
          <w:szCs w:val="24"/>
        </w:rPr>
        <w:t>，</w:t>
      </w:r>
      <w:r>
        <w:rPr>
          <w:rFonts w:cs="宋体" w:hint="eastAsia"/>
          <w:kern w:val="0"/>
          <w:sz w:val="24"/>
          <w:szCs w:val="24"/>
        </w:rPr>
        <w:t>如基金经理违反职业操守的道德风险，以及因内幕交易、欺诈等行为产生的违规风险；</w:t>
      </w:r>
      <w:r>
        <w:rPr>
          <w:sz w:val="24"/>
          <w:szCs w:val="24"/>
        </w:rPr>
        <w:t xml:space="preserve"> </w:t>
      </w:r>
    </w:p>
    <w:p w14:paraId="4262C0C7" w14:textId="77777777" w:rsidR="00942009" w:rsidRDefault="00B9272A">
      <w:pPr>
        <w:autoSpaceDE w:val="0"/>
        <w:autoSpaceDN w:val="0"/>
        <w:adjustRightInd w:val="0"/>
        <w:spacing w:line="360" w:lineRule="auto"/>
        <w:ind w:firstLineChars="199" w:firstLine="478"/>
        <w:jc w:val="left"/>
        <w:rPr>
          <w:sz w:val="24"/>
          <w:szCs w:val="24"/>
        </w:rPr>
      </w:pPr>
      <w:r>
        <w:rPr>
          <w:sz w:val="24"/>
          <w:szCs w:val="24"/>
        </w:rPr>
        <w:t>4</w:t>
      </w:r>
      <w:r>
        <w:rPr>
          <w:rFonts w:hint="eastAsia"/>
          <w:sz w:val="24"/>
          <w:szCs w:val="24"/>
        </w:rPr>
        <w:t>、</w:t>
      </w:r>
      <w:r>
        <w:rPr>
          <w:rFonts w:cs="宋体" w:hint="eastAsia"/>
          <w:kern w:val="0"/>
          <w:sz w:val="24"/>
          <w:szCs w:val="24"/>
        </w:rPr>
        <w:t>人才流失风险，公司主要业务人员的离职如基金经理的离职等可能会在一定程度上影响工作的连续性，并可能对基金运作产生影响；</w:t>
      </w:r>
    </w:p>
    <w:p w14:paraId="618A6CBB"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5</w:t>
      </w:r>
      <w:r>
        <w:rPr>
          <w:rFonts w:hint="eastAsia"/>
          <w:sz w:val="24"/>
          <w:szCs w:val="24"/>
        </w:rPr>
        <w:t>、</w:t>
      </w:r>
      <w:r>
        <w:rPr>
          <w:sz w:val="24"/>
          <w:szCs w:val="24"/>
        </w:rPr>
        <w:t>因业务竞争压力可能产生的风险；</w:t>
      </w:r>
      <w:r>
        <w:rPr>
          <w:sz w:val="24"/>
          <w:szCs w:val="24"/>
        </w:rPr>
        <w:t xml:space="preserve"> </w:t>
      </w:r>
    </w:p>
    <w:p w14:paraId="167A24FE" w14:textId="77777777" w:rsidR="00942009" w:rsidRDefault="00B9272A">
      <w:pPr>
        <w:autoSpaceDE w:val="0"/>
        <w:autoSpaceDN w:val="0"/>
        <w:adjustRightInd w:val="0"/>
        <w:spacing w:line="360" w:lineRule="auto"/>
        <w:ind w:firstLineChars="199" w:firstLine="478"/>
        <w:jc w:val="left"/>
        <w:rPr>
          <w:sz w:val="24"/>
          <w:szCs w:val="24"/>
        </w:rPr>
      </w:pPr>
      <w:r>
        <w:rPr>
          <w:sz w:val="24"/>
          <w:szCs w:val="24"/>
        </w:rPr>
        <w:t>6</w:t>
      </w:r>
      <w:r>
        <w:rPr>
          <w:rFonts w:hint="eastAsia"/>
          <w:sz w:val="24"/>
          <w:szCs w:val="24"/>
        </w:rPr>
        <w:t>、</w:t>
      </w:r>
      <w:r>
        <w:rPr>
          <w:sz w:val="24"/>
          <w:szCs w:val="24"/>
        </w:rPr>
        <w:t>战争、自然灾害等不可抗力可能导致基金财产的损失，影响基金收益水平，从而带来风险；</w:t>
      </w:r>
    </w:p>
    <w:p w14:paraId="66E9DCB1" w14:textId="77777777" w:rsidR="00942009" w:rsidRDefault="00B9272A">
      <w:pPr>
        <w:autoSpaceDE w:val="0"/>
        <w:autoSpaceDN w:val="0"/>
        <w:adjustRightInd w:val="0"/>
        <w:spacing w:line="360" w:lineRule="auto"/>
        <w:ind w:firstLineChars="199" w:firstLine="478"/>
        <w:jc w:val="left"/>
        <w:rPr>
          <w:sz w:val="24"/>
          <w:szCs w:val="24"/>
        </w:rPr>
      </w:pPr>
      <w:r>
        <w:rPr>
          <w:rFonts w:hint="eastAsia"/>
          <w:sz w:val="24"/>
          <w:szCs w:val="24"/>
        </w:rPr>
        <w:t>7</w:t>
      </w:r>
      <w:r>
        <w:rPr>
          <w:rFonts w:hint="eastAsia"/>
          <w:sz w:val="24"/>
          <w:szCs w:val="24"/>
        </w:rPr>
        <w:t>、</w:t>
      </w:r>
      <w:r>
        <w:rPr>
          <w:sz w:val="24"/>
          <w:szCs w:val="24"/>
        </w:rPr>
        <w:t>其他意外导致的风险。</w:t>
      </w:r>
    </w:p>
    <w:p w14:paraId="34C469E3" w14:textId="77777777" w:rsidR="00942009" w:rsidRDefault="00B9272A">
      <w:pPr>
        <w:widowControl/>
        <w:jc w:val="left"/>
        <w:rPr>
          <w:sz w:val="24"/>
          <w:szCs w:val="24"/>
        </w:rPr>
      </w:pPr>
      <w:r>
        <w:rPr>
          <w:sz w:val="24"/>
          <w:szCs w:val="24"/>
        </w:rPr>
        <w:br w:type="page"/>
      </w:r>
    </w:p>
    <w:p w14:paraId="6E1EFF68" w14:textId="05900757" w:rsidR="00942009" w:rsidRDefault="00B9272A">
      <w:pPr>
        <w:pStyle w:val="1"/>
        <w:spacing w:before="0" w:after="0" w:line="360" w:lineRule="auto"/>
        <w:rPr>
          <w:szCs w:val="24"/>
        </w:rPr>
      </w:pPr>
      <w:bookmarkStart w:id="320" w:name="_Toc139991749"/>
      <w:bookmarkStart w:id="321" w:name="_Toc27464"/>
      <w:bookmarkStart w:id="322" w:name="_Toc25647"/>
      <w:bookmarkStart w:id="323" w:name="_Toc9005"/>
      <w:bookmarkStart w:id="324" w:name="_Toc123102466"/>
      <w:bookmarkStart w:id="325" w:name="_Toc8049"/>
      <w:bookmarkStart w:id="326" w:name="_Toc29891"/>
      <w:bookmarkStart w:id="327" w:name="_Toc10006"/>
      <w:bookmarkStart w:id="328" w:name="_Toc141703899"/>
      <w:bookmarkStart w:id="329" w:name="_Toc7170"/>
      <w:bookmarkStart w:id="330" w:name="_Toc123051465"/>
      <w:bookmarkStart w:id="331" w:name="_Toc98560364"/>
      <w:bookmarkStart w:id="332" w:name="_Toc123112247"/>
      <w:bookmarkStart w:id="333" w:name="_Toc22978"/>
      <w:bookmarkStart w:id="334" w:name="_Toc6237"/>
      <w:bookmarkStart w:id="335" w:name="_Toc8059"/>
      <w:bookmarkStart w:id="336" w:name="_Toc11113"/>
      <w:bookmarkStart w:id="337" w:name="_Toc226020464"/>
      <w:r>
        <w:rPr>
          <w:szCs w:val="24"/>
        </w:rPr>
        <w:lastRenderedPageBreak/>
        <w:t>第十</w:t>
      </w:r>
      <w:r w:rsidR="006122AD">
        <w:rPr>
          <w:rFonts w:hint="eastAsia"/>
          <w:szCs w:val="24"/>
        </w:rPr>
        <w:t>九</w:t>
      </w:r>
      <w:r>
        <w:rPr>
          <w:szCs w:val="24"/>
        </w:rPr>
        <w:t>部分</w:t>
      </w:r>
      <w:bookmarkStart w:id="338" w:name="_Hlt88828593"/>
      <w:r>
        <w:rPr>
          <w:rFonts w:hint="eastAsia"/>
          <w:szCs w:val="24"/>
        </w:rPr>
        <w:t>、</w:t>
      </w:r>
      <w:r>
        <w:rPr>
          <w:szCs w:val="24"/>
        </w:rPr>
        <w:t>基金合同</w:t>
      </w:r>
      <w:bookmarkEnd w:id="338"/>
      <w:r>
        <w:rPr>
          <w:szCs w:val="24"/>
        </w:rPr>
        <w:t>的变更、终止与基金财产的清算</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6391FBC" w14:textId="77777777" w:rsidR="00942009" w:rsidRDefault="00B9272A">
      <w:pPr>
        <w:spacing w:line="360" w:lineRule="auto"/>
        <w:ind w:firstLineChars="200" w:firstLine="480"/>
        <w:rPr>
          <w:bCs/>
          <w:color w:val="000000"/>
          <w:sz w:val="24"/>
          <w:szCs w:val="24"/>
        </w:rPr>
      </w:pPr>
      <w:bookmarkStart w:id="339" w:name="_Toc79392639"/>
      <w:r>
        <w:rPr>
          <w:bCs/>
          <w:color w:val="000000"/>
          <w:sz w:val="24"/>
          <w:szCs w:val="24"/>
        </w:rPr>
        <w:t>一、《基金合同》的变更</w:t>
      </w:r>
      <w:bookmarkEnd w:id="339"/>
    </w:p>
    <w:p w14:paraId="488338F4" w14:textId="42F0D5C8"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w:t>
      </w:r>
      <w:r w:rsidR="003A4750">
        <w:rPr>
          <w:rFonts w:hint="eastAsia"/>
          <w:bCs/>
          <w:color w:val="000000"/>
          <w:sz w:val="24"/>
          <w:szCs w:val="24"/>
        </w:rPr>
        <w:t>协商一致</w:t>
      </w:r>
      <w:r>
        <w:rPr>
          <w:bCs/>
          <w:color w:val="000000"/>
          <w:sz w:val="24"/>
          <w:szCs w:val="24"/>
        </w:rPr>
        <w:t>同意</w:t>
      </w:r>
      <w:r w:rsidR="003A4750">
        <w:rPr>
          <w:rFonts w:hint="eastAsia"/>
          <w:bCs/>
          <w:color w:val="000000"/>
          <w:sz w:val="24"/>
          <w:szCs w:val="24"/>
        </w:rPr>
        <w:t>并履行适当程序</w:t>
      </w:r>
      <w:r>
        <w:rPr>
          <w:bCs/>
          <w:color w:val="000000"/>
          <w:sz w:val="24"/>
          <w:szCs w:val="24"/>
        </w:rPr>
        <w:t>后变更并公告。</w:t>
      </w:r>
    </w:p>
    <w:p w14:paraId="6D2CB152" w14:textId="77777777" w:rsidR="00942009" w:rsidRDefault="00B9272A">
      <w:pPr>
        <w:spacing w:line="360" w:lineRule="auto"/>
        <w:rPr>
          <w:bCs/>
          <w:color w:val="000000"/>
          <w:sz w:val="24"/>
          <w:szCs w:val="24"/>
        </w:rPr>
      </w:pPr>
      <w:r>
        <w:rPr>
          <w:bCs/>
          <w:color w:val="000000"/>
          <w:sz w:val="24"/>
          <w:szCs w:val="24"/>
        </w:rPr>
        <w:t xml:space="preserve">    2</w:t>
      </w:r>
      <w:r>
        <w:rPr>
          <w:bCs/>
          <w:color w:val="000000"/>
          <w:sz w:val="24"/>
          <w:szCs w:val="24"/>
        </w:rPr>
        <w:t>、关于《基金合同》变更的基金份额持有人大会决议在表决通过之日起生效，自决议生效后两日内在规定媒介公告。</w:t>
      </w:r>
    </w:p>
    <w:p w14:paraId="669B77F8" w14:textId="77777777" w:rsidR="00942009" w:rsidRDefault="00B9272A">
      <w:pPr>
        <w:spacing w:line="360" w:lineRule="auto"/>
        <w:ind w:firstLineChars="200" w:firstLine="480"/>
        <w:rPr>
          <w:bCs/>
          <w:color w:val="000000"/>
          <w:sz w:val="24"/>
          <w:szCs w:val="24"/>
        </w:rPr>
      </w:pPr>
      <w:r>
        <w:rPr>
          <w:bCs/>
          <w:color w:val="000000"/>
          <w:sz w:val="24"/>
          <w:szCs w:val="24"/>
        </w:rPr>
        <w:t>二、《基金合同》的终止事由</w:t>
      </w:r>
    </w:p>
    <w:p w14:paraId="7556558F" w14:textId="77777777" w:rsidR="00942009" w:rsidRDefault="00B9272A">
      <w:pPr>
        <w:spacing w:line="360" w:lineRule="auto"/>
        <w:ind w:firstLineChars="200" w:firstLine="480"/>
        <w:rPr>
          <w:bCs/>
          <w:color w:val="000000"/>
          <w:sz w:val="24"/>
          <w:szCs w:val="24"/>
        </w:rPr>
      </w:pPr>
      <w:r>
        <w:rPr>
          <w:bCs/>
          <w:color w:val="000000"/>
          <w:sz w:val="24"/>
          <w:szCs w:val="24"/>
        </w:rPr>
        <w:t>有下列情形之一的，在履行相关程序后，《基金合同》应当终止：</w:t>
      </w:r>
    </w:p>
    <w:p w14:paraId="0C1D4171" w14:textId="77777777" w:rsidR="00942009" w:rsidRDefault="00B9272A">
      <w:pPr>
        <w:spacing w:line="360" w:lineRule="auto"/>
        <w:ind w:firstLineChars="200" w:firstLine="480"/>
        <w:rPr>
          <w:color w:val="000000"/>
          <w:sz w:val="24"/>
        </w:rPr>
      </w:pPr>
      <w:r>
        <w:rPr>
          <w:rFonts w:hint="eastAsia"/>
          <w:color w:val="000000"/>
          <w:sz w:val="24"/>
        </w:rPr>
        <w:t>1</w:t>
      </w:r>
      <w:r>
        <w:rPr>
          <w:rFonts w:hint="eastAsia"/>
          <w:color w:val="000000"/>
          <w:sz w:val="24"/>
        </w:rPr>
        <w:t>、基金份额持有人大会决定终止的；</w:t>
      </w:r>
    </w:p>
    <w:p w14:paraId="59645481" w14:textId="77777777" w:rsidR="00942009" w:rsidRDefault="00B9272A">
      <w:pPr>
        <w:spacing w:line="360" w:lineRule="auto"/>
        <w:ind w:firstLineChars="200" w:firstLine="480"/>
        <w:rPr>
          <w:color w:val="000000"/>
          <w:sz w:val="24"/>
        </w:rPr>
      </w:pPr>
      <w:r>
        <w:rPr>
          <w:rFonts w:hint="eastAsia"/>
          <w:color w:val="000000"/>
          <w:sz w:val="24"/>
        </w:rPr>
        <w:t>2</w:t>
      </w:r>
      <w:r>
        <w:rPr>
          <w:rFonts w:hint="eastAsia"/>
          <w:color w:val="000000"/>
          <w:sz w:val="24"/>
        </w:rPr>
        <w:t>、基金管理人、基金托管人职责终止，在</w:t>
      </w:r>
      <w:r>
        <w:rPr>
          <w:rFonts w:hint="eastAsia"/>
          <w:color w:val="000000"/>
          <w:sz w:val="24"/>
        </w:rPr>
        <w:t>6</w:t>
      </w:r>
      <w:r>
        <w:rPr>
          <w:rFonts w:hint="eastAsia"/>
          <w:color w:val="000000"/>
          <w:sz w:val="24"/>
        </w:rPr>
        <w:t>个月内没有新基金管理人、新基金托管人承接的；</w:t>
      </w:r>
    </w:p>
    <w:p w14:paraId="790ACB80" w14:textId="77777777" w:rsidR="00942009" w:rsidRDefault="00B9272A">
      <w:pPr>
        <w:spacing w:line="360" w:lineRule="auto"/>
        <w:ind w:firstLineChars="200" w:firstLine="480"/>
        <w:rPr>
          <w:color w:val="000000"/>
          <w:sz w:val="24"/>
        </w:rPr>
      </w:pPr>
      <w:r>
        <w:rPr>
          <w:rFonts w:hint="eastAsia"/>
          <w:color w:val="000000"/>
          <w:sz w:val="24"/>
        </w:rPr>
        <w:t>3</w:t>
      </w:r>
      <w:r>
        <w:rPr>
          <w:rFonts w:hint="eastAsia"/>
          <w:color w:val="000000"/>
          <w:sz w:val="24"/>
        </w:rPr>
        <w:t>、《基金合同》约定的其他情形；</w:t>
      </w:r>
    </w:p>
    <w:p w14:paraId="2E2DEA42" w14:textId="77777777" w:rsidR="00942009" w:rsidRDefault="00B9272A">
      <w:pPr>
        <w:spacing w:line="360" w:lineRule="auto"/>
        <w:ind w:firstLineChars="200" w:firstLine="480"/>
        <w:rPr>
          <w:color w:val="000000"/>
          <w:sz w:val="24"/>
        </w:rPr>
      </w:pPr>
      <w:r>
        <w:rPr>
          <w:rFonts w:hint="eastAsia"/>
          <w:color w:val="000000"/>
          <w:sz w:val="24"/>
        </w:rPr>
        <w:t>4</w:t>
      </w:r>
      <w:r>
        <w:rPr>
          <w:rFonts w:hint="eastAsia"/>
          <w:color w:val="000000"/>
          <w:sz w:val="24"/>
        </w:rPr>
        <w:t>、相关法律法规和中国证监会规定的其他情况。</w:t>
      </w:r>
    </w:p>
    <w:p w14:paraId="3280AA16" w14:textId="77777777" w:rsidR="00942009" w:rsidRDefault="00B9272A">
      <w:pPr>
        <w:spacing w:line="360" w:lineRule="auto"/>
        <w:ind w:firstLineChars="200" w:firstLine="480"/>
        <w:rPr>
          <w:bCs/>
          <w:color w:val="000000"/>
          <w:sz w:val="24"/>
          <w:szCs w:val="24"/>
        </w:rPr>
      </w:pPr>
      <w:r>
        <w:rPr>
          <w:bCs/>
          <w:color w:val="000000"/>
          <w:sz w:val="24"/>
          <w:szCs w:val="24"/>
        </w:rPr>
        <w:t>三、基金财产的清算</w:t>
      </w:r>
    </w:p>
    <w:p w14:paraId="0D09EC1B"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、基金财产清算小组：自出现《基金合同》终止事由之日起</w:t>
      </w:r>
      <w:r>
        <w:rPr>
          <w:bCs/>
          <w:color w:val="000000"/>
          <w:sz w:val="24"/>
          <w:szCs w:val="24"/>
        </w:rPr>
        <w:t>30</w:t>
      </w:r>
      <w:r>
        <w:rPr>
          <w:bCs/>
          <w:color w:val="000000"/>
          <w:sz w:val="24"/>
          <w:szCs w:val="24"/>
        </w:rPr>
        <w:t>个工作日内成立清算小组，基金管理人组织基金财产清算小组并在中国证监会的监督下进行基金清算。</w:t>
      </w:r>
    </w:p>
    <w:p w14:paraId="50B380AE" w14:textId="77777777" w:rsidR="00942009" w:rsidRDefault="00B9272A">
      <w:pPr>
        <w:spacing w:line="360" w:lineRule="auto"/>
        <w:rPr>
          <w:bCs/>
          <w:color w:val="000000"/>
          <w:sz w:val="24"/>
          <w:szCs w:val="24"/>
        </w:rPr>
      </w:pPr>
      <w:r>
        <w:rPr>
          <w:bCs/>
          <w:color w:val="000000"/>
          <w:sz w:val="24"/>
          <w:szCs w:val="24"/>
        </w:rPr>
        <w:t xml:space="preserve">    2</w:t>
      </w:r>
      <w:r>
        <w:rPr>
          <w:bCs/>
          <w:color w:val="000000"/>
          <w:sz w:val="24"/>
          <w:szCs w:val="24"/>
        </w:rPr>
        <w:t>、基金财产清算小组组成：基金财产清算小组成员由基金管理人、基金托管人、</w:t>
      </w:r>
      <w:r>
        <w:rPr>
          <w:rFonts w:hint="eastAsia"/>
          <w:bCs/>
          <w:color w:val="000000"/>
          <w:sz w:val="24"/>
          <w:szCs w:val="24"/>
        </w:rPr>
        <w:t>符合《证券法》规定</w:t>
      </w:r>
      <w:r>
        <w:rPr>
          <w:bCs/>
          <w:color w:val="000000"/>
          <w:sz w:val="24"/>
          <w:szCs w:val="24"/>
        </w:rPr>
        <w:t>的注册会计师、律师以及中国证监会指定的人员组成。基金财产清算小组可以聘用必要的工作人员。</w:t>
      </w:r>
    </w:p>
    <w:p w14:paraId="115C67E2" w14:textId="77777777" w:rsidR="00942009" w:rsidRDefault="00B9272A">
      <w:pPr>
        <w:spacing w:line="360" w:lineRule="auto"/>
        <w:rPr>
          <w:bCs/>
          <w:color w:val="000000"/>
          <w:sz w:val="24"/>
          <w:szCs w:val="24"/>
        </w:rPr>
      </w:pPr>
      <w:r>
        <w:rPr>
          <w:bCs/>
          <w:color w:val="000000"/>
          <w:sz w:val="24"/>
          <w:szCs w:val="24"/>
        </w:rPr>
        <w:t xml:space="preserve">    3</w:t>
      </w:r>
      <w:r>
        <w:rPr>
          <w:bCs/>
          <w:color w:val="000000"/>
          <w:sz w:val="24"/>
          <w:szCs w:val="24"/>
        </w:rPr>
        <w:t>、基金财产清算小组职责：基金财产清算小组负责基金财产的保管、清理、估价、变现和分配。基金财产清算小组可以依法进行必要的民事活动。</w:t>
      </w:r>
    </w:p>
    <w:p w14:paraId="210A0652" w14:textId="77777777" w:rsidR="00942009" w:rsidRDefault="00B9272A">
      <w:pPr>
        <w:spacing w:line="360" w:lineRule="auto"/>
        <w:rPr>
          <w:bCs/>
          <w:color w:val="000000"/>
          <w:sz w:val="24"/>
          <w:szCs w:val="24"/>
        </w:rPr>
      </w:pPr>
      <w:r>
        <w:rPr>
          <w:bCs/>
          <w:color w:val="000000"/>
          <w:sz w:val="24"/>
          <w:szCs w:val="24"/>
        </w:rPr>
        <w:t xml:space="preserve">    4</w:t>
      </w:r>
      <w:r>
        <w:rPr>
          <w:bCs/>
          <w:color w:val="000000"/>
          <w:sz w:val="24"/>
          <w:szCs w:val="24"/>
        </w:rPr>
        <w:t>、基金财产清算程序：</w:t>
      </w:r>
    </w:p>
    <w:p w14:paraId="18A13AA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）《基金合同》终止情形出现时，由基金财产清算小组统一接管基金；</w:t>
      </w:r>
    </w:p>
    <w:p w14:paraId="7C52E6D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）对基金财产和债权债务进行清理和确认；</w:t>
      </w:r>
    </w:p>
    <w:p w14:paraId="136F84DA"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）对基金财产进行估值和变现；</w:t>
      </w:r>
    </w:p>
    <w:p w14:paraId="38486DA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）制作清算报告；</w:t>
      </w:r>
    </w:p>
    <w:p w14:paraId="4DA33399" w14:textId="77777777" w:rsidR="00942009" w:rsidRDefault="00B9272A">
      <w:pPr>
        <w:spacing w:line="360" w:lineRule="auto"/>
        <w:ind w:firstLineChars="200" w:firstLine="480"/>
        <w:rPr>
          <w:bCs/>
          <w:color w:val="000000"/>
          <w:sz w:val="24"/>
          <w:szCs w:val="24"/>
        </w:rPr>
      </w:pPr>
      <w:r>
        <w:rPr>
          <w:bCs/>
          <w:color w:val="000000"/>
          <w:sz w:val="24"/>
          <w:szCs w:val="24"/>
        </w:rPr>
        <w:lastRenderedPageBreak/>
        <w:t>（</w:t>
      </w:r>
      <w:r>
        <w:rPr>
          <w:bCs/>
          <w:color w:val="000000"/>
          <w:sz w:val="24"/>
          <w:szCs w:val="24"/>
        </w:rPr>
        <w:t>5</w:t>
      </w:r>
      <w:r>
        <w:rPr>
          <w:bCs/>
          <w:color w:val="000000"/>
          <w:sz w:val="24"/>
          <w:szCs w:val="24"/>
        </w:rPr>
        <w:t>）聘请会计师事务所对清算报告进行外部审计，聘请律师事务所对清算报告出具法律意见书；</w:t>
      </w:r>
    </w:p>
    <w:p w14:paraId="08FF5A9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）将清算报告报中国证监会备案并公告；</w:t>
      </w:r>
    </w:p>
    <w:p w14:paraId="474201F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）对基金</w:t>
      </w:r>
      <w:r>
        <w:rPr>
          <w:rFonts w:hint="eastAsia"/>
          <w:bCs/>
          <w:color w:val="000000"/>
          <w:sz w:val="24"/>
          <w:szCs w:val="24"/>
        </w:rPr>
        <w:t>剩余</w:t>
      </w:r>
      <w:r>
        <w:rPr>
          <w:bCs/>
          <w:color w:val="000000"/>
          <w:sz w:val="24"/>
          <w:szCs w:val="24"/>
        </w:rPr>
        <w:t>财产进行分配。</w:t>
      </w:r>
    </w:p>
    <w:p w14:paraId="4A51DDF5" w14:textId="77777777" w:rsidR="00942009" w:rsidRDefault="00B9272A">
      <w:pPr>
        <w:spacing w:line="360" w:lineRule="auto"/>
        <w:rPr>
          <w:bCs/>
          <w:color w:val="000000"/>
          <w:sz w:val="24"/>
          <w:szCs w:val="24"/>
        </w:rPr>
      </w:pPr>
      <w:r>
        <w:rPr>
          <w:bCs/>
          <w:color w:val="000000"/>
          <w:sz w:val="24"/>
          <w:szCs w:val="24"/>
        </w:rPr>
        <w:t xml:space="preserve">    5</w:t>
      </w:r>
      <w:r>
        <w:rPr>
          <w:bCs/>
          <w:color w:val="000000"/>
          <w:sz w:val="24"/>
          <w:szCs w:val="24"/>
        </w:rPr>
        <w:t>、基金财产清算的期限为不超过</w:t>
      </w:r>
      <w:r>
        <w:rPr>
          <w:bCs/>
          <w:color w:val="000000"/>
          <w:sz w:val="24"/>
          <w:szCs w:val="24"/>
        </w:rPr>
        <w:t>6</w:t>
      </w:r>
      <w:r>
        <w:rPr>
          <w:bCs/>
          <w:color w:val="000000"/>
          <w:sz w:val="24"/>
          <w:szCs w:val="24"/>
        </w:rPr>
        <w:t>个月</w:t>
      </w:r>
      <w:r>
        <w:rPr>
          <w:rFonts w:hint="eastAsia"/>
          <w:bCs/>
          <w:color w:val="000000"/>
          <w:sz w:val="24"/>
          <w:szCs w:val="24"/>
        </w:rPr>
        <w:t>，但因本基金所持证券的流动性受到限制而不能及时变现的，清算期限相应顺延。</w:t>
      </w:r>
    </w:p>
    <w:p w14:paraId="41BCE48F" w14:textId="77777777" w:rsidR="00942009" w:rsidRDefault="00B9272A">
      <w:pPr>
        <w:spacing w:line="360" w:lineRule="auto"/>
        <w:ind w:firstLineChars="200" w:firstLine="480"/>
        <w:rPr>
          <w:bCs/>
          <w:color w:val="000000"/>
          <w:sz w:val="24"/>
          <w:szCs w:val="24"/>
        </w:rPr>
      </w:pPr>
      <w:r>
        <w:rPr>
          <w:bCs/>
          <w:color w:val="000000"/>
          <w:sz w:val="24"/>
          <w:szCs w:val="24"/>
        </w:rPr>
        <w:t>四、清算费用</w:t>
      </w:r>
    </w:p>
    <w:p w14:paraId="069912A7" w14:textId="77777777" w:rsidR="00942009" w:rsidRDefault="00B9272A">
      <w:pPr>
        <w:spacing w:line="360" w:lineRule="auto"/>
        <w:ind w:firstLineChars="200" w:firstLine="480"/>
        <w:rPr>
          <w:bCs/>
          <w:color w:val="000000"/>
          <w:sz w:val="24"/>
          <w:szCs w:val="24"/>
        </w:rPr>
      </w:pPr>
      <w:r>
        <w:rPr>
          <w:bCs/>
          <w:color w:val="000000"/>
          <w:sz w:val="24"/>
          <w:szCs w:val="24"/>
        </w:rPr>
        <w:t>清算费用是指基金财产清算小组在进行基金清算过程中发生的所有合理费用，清算费用由基金财产清算小组优先从基金财产中支付。</w:t>
      </w:r>
    </w:p>
    <w:p w14:paraId="396D35D5" w14:textId="77777777" w:rsidR="00942009" w:rsidRDefault="00B9272A">
      <w:pPr>
        <w:spacing w:line="360" w:lineRule="auto"/>
        <w:ind w:firstLineChars="200" w:firstLine="480"/>
        <w:rPr>
          <w:bCs/>
          <w:color w:val="000000"/>
          <w:sz w:val="24"/>
          <w:szCs w:val="24"/>
        </w:rPr>
      </w:pPr>
      <w:r>
        <w:rPr>
          <w:bCs/>
          <w:color w:val="000000"/>
          <w:sz w:val="24"/>
          <w:szCs w:val="24"/>
        </w:rPr>
        <w:t>五、基金财产清算剩余资产的分配</w:t>
      </w:r>
    </w:p>
    <w:p w14:paraId="2DB709D1" w14:textId="78059617" w:rsidR="00942009" w:rsidRDefault="00B9272A">
      <w:pPr>
        <w:spacing w:line="360" w:lineRule="auto"/>
        <w:ind w:firstLineChars="200" w:firstLine="480"/>
        <w:rPr>
          <w:bCs/>
          <w:color w:val="000000"/>
          <w:sz w:val="24"/>
          <w:szCs w:val="24"/>
        </w:rPr>
      </w:pPr>
      <w:r>
        <w:rPr>
          <w:bCs/>
          <w:color w:val="000000"/>
          <w:sz w:val="24"/>
          <w:szCs w:val="24"/>
        </w:rPr>
        <w:t>依据基金财产清算的分配方案，将基金财产清算后的全部剩余资产扣除基金财产清算费用、交纳所欠税款并清偿基金债务后，按基金份额持有人持有的</w:t>
      </w:r>
      <w:r w:rsidR="00BB0A92">
        <w:rPr>
          <w:rFonts w:hint="eastAsia"/>
          <w:bCs/>
          <w:color w:val="000000"/>
          <w:sz w:val="24"/>
          <w:szCs w:val="24"/>
        </w:rPr>
        <w:t>各类</w:t>
      </w:r>
      <w:r>
        <w:rPr>
          <w:bCs/>
          <w:color w:val="000000"/>
          <w:sz w:val="24"/>
          <w:szCs w:val="24"/>
        </w:rPr>
        <w:t>基金份额比例进行分配。</w:t>
      </w:r>
    </w:p>
    <w:p w14:paraId="62005DCE" w14:textId="77777777" w:rsidR="00942009" w:rsidRDefault="00B9272A">
      <w:pPr>
        <w:spacing w:line="360" w:lineRule="auto"/>
        <w:ind w:firstLineChars="200" w:firstLine="480"/>
        <w:rPr>
          <w:bCs/>
          <w:color w:val="000000"/>
          <w:sz w:val="24"/>
          <w:szCs w:val="24"/>
        </w:rPr>
      </w:pPr>
      <w:r>
        <w:rPr>
          <w:bCs/>
          <w:color w:val="000000"/>
          <w:sz w:val="24"/>
          <w:szCs w:val="24"/>
        </w:rPr>
        <w:t>六、基金财产清算的公告</w:t>
      </w:r>
    </w:p>
    <w:p w14:paraId="431BA198" w14:textId="77777777" w:rsidR="00942009" w:rsidRDefault="00B9272A">
      <w:pPr>
        <w:spacing w:line="360" w:lineRule="auto"/>
        <w:ind w:firstLineChars="200" w:firstLine="480"/>
        <w:rPr>
          <w:bCs/>
          <w:color w:val="000000"/>
          <w:sz w:val="24"/>
          <w:szCs w:val="24"/>
        </w:rPr>
      </w:pPr>
      <w:r>
        <w:rPr>
          <w:bCs/>
          <w:color w:val="000000"/>
          <w:sz w:val="24"/>
          <w:szCs w:val="24"/>
        </w:rPr>
        <w:t>清算过程中的有关重大事项须及时公告；基金财产清算报告经</w:t>
      </w:r>
      <w:r>
        <w:rPr>
          <w:rFonts w:hint="eastAsia"/>
          <w:bCs/>
          <w:sz w:val="24"/>
        </w:rPr>
        <w:t>符合《证券法》规定的</w:t>
      </w:r>
      <w:r>
        <w:rPr>
          <w:bCs/>
          <w:color w:val="000000"/>
          <w:sz w:val="24"/>
          <w:szCs w:val="24"/>
        </w:rPr>
        <w:t>会计师事务所审计并由律师事务所出具法律意见书后报中国证监会备案并公告。基金财产清算公告于基金财产清算报告报中国证监会备案后</w:t>
      </w:r>
      <w:r>
        <w:rPr>
          <w:bCs/>
          <w:color w:val="000000"/>
          <w:sz w:val="24"/>
          <w:szCs w:val="24"/>
        </w:rPr>
        <w:t>5</w:t>
      </w:r>
      <w:r>
        <w:rPr>
          <w:bCs/>
          <w:color w:val="000000"/>
          <w:sz w:val="24"/>
          <w:szCs w:val="24"/>
        </w:rPr>
        <w:t>个工作日内由基金财产清算小组进行公告</w:t>
      </w:r>
      <w:r>
        <w:rPr>
          <w:rFonts w:hint="eastAsia"/>
          <w:bCs/>
          <w:sz w:val="24"/>
        </w:rPr>
        <w:t>，基金财产清算小组应当将清算报告登载在规定网站上，并将清算报告提示性公告登载在规定报刊上</w:t>
      </w:r>
      <w:r>
        <w:rPr>
          <w:bCs/>
          <w:color w:val="000000"/>
          <w:sz w:val="24"/>
          <w:szCs w:val="24"/>
        </w:rPr>
        <w:t>。</w:t>
      </w:r>
    </w:p>
    <w:p w14:paraId="1613246E" w14:textId="77777777" w:rsidR="00942009" w:rsidRDefault="00B9272A">
      <w:pPr>
        <w:spacing w:line="360" w:lineRule="auto"/>
        <w:ind w:firstLineChars="200" w:firstLine="480"/>
        <w:rPr>
          <w:bCs/>
          <w:color w:val="000000"/>
          <w:sz w:val="24"/>
          <w:szCs w:val="24"/>
        </w:rPr>
      </w:pPr>
      <w:r>
        <w:rPr>
          <w:bCs/>
          <w:color w:val="000000"/>
          <w:sz w:val="24"/>
          <w:szCs w:val="24"/>
        </w:rPr>
        <w:t>七、基金财产清算账册及文件的保存</w:t>
      </w:r>
    </w:p>
    <w:p w14:paraId="77694C20" w14:textId="77777777" w:rsidR="00942009" w:rsidRDefault="00B9272A">
      <w:pPr>
        <w:spacing w:line="360" w:lineRule="auto"/>
        <w:ind w:firstLineChars="200" w:firstLine="480"/>
        <w:rPr>
          <w:bCs/>
          <w:sz w:val="24"/>
        </w:rPr>
      </w:pPr>
      <w:r>
        <w:rPr>
          <w:bCs/>
          <w:color w:val="000000"/>
          <w:sz w:val="24"/>
          <w:szCs w:val="24"/>
        </w:rPr>
        <w:t>基金财产清算账册及有关文件由基金托管人保存</w:t>
      </w:r>
      <w:r>
        <w:rPr>
          <w:bCs/>
          <w:color w:val="000000"/>
          <w:sz w:val="24"/>
          <w:szCs w:val="24"/>
        </w:rPr>
        <w:t>20</w:t>
      </w:r>
      <w:r>
        <w:rPr>
          <w:bCs/>
          <w:color w:val="000000"/>
          <w:sz w:val="24"/>
          <w:szCs w:val="24"/>
        </w:rPr>
        <w:t>年以上</w:t>
      </w:r>
      <w:r>
        <w:rPr>
          <w:rFonts w:hint="eastAsia"/>
          <w:bCs/>
          <w:color w:val="000000"/>
          <w:sz w:val="24"/>
          <w:szCs w:val="24"/>
        </w:rPr>
        <w:t>，法律法规另有规定的从其规定</w:t>
      </w:r>
      <w:r>
        <w:rPr>
          <w:bCs/>
          <w:color w:val="000000"/>
          <w:sz w:val="24"/>
          <w:szCs w:val="24"/>
        </w:rPr>
        <w:t>。</w:t>
      </w:r>
    </w:p>
    <w:p w14:paraId="1D9A625C" w14:textId="77777777" w:rsidR="00942009" w:rsidRDefault="00B9272A">
      <w:pPr>
        <w:widowControl/>
        <w:jc w:val="left"/>
        <w:rPr>
          <w:sz w:val="24"/>
          <w:szCs w:val="24"/>
        </w:rPr>
      </w:pPr>
      <w:r>
        <w:rPr>
          <w:sz w:val="24"/>
          <w:szCs w:val="24"/>
        </w:rPr>
        <w:br w:type="page"/>
      </w:r>
    </w:p>
    <w:p w14:paraId="46BC2B47" w14:textId="4FF3340A" w:rsidR="00942009" w:rsidRDefault="00B9272A">
      <w:pPr>
        <w:pStyle w:val="1"/>
        <w:spacing w:before="0" w:after="0" w:line="360" w:lineRule="auto"/>
        <w:rPr>
          <w:szCs w:val="24"/>
        </w:rPr>
      </w:pPr>
      <w:bookmarkStart w:id="340" w:name="_Toc490032740"/>
      <w:bookmarkStart w:id="341" w:name="_Toc107645762"/>
      <w:bookmarkStart w:id="342" w:name="_Toc226020465"/>
      <w:bookmarkStart w:id="343" w:name="_Hlk141199003"/>
      <w:r>
        <w:rPr>
          <w:rFonts w:hint="eastAsia"/>
          <w:szCs w:val="24"/>
        </w:rPr>
        <w:lastRenderedPageBreak/>
        <w:t>第</w:t>
      </w:r>
      <w:r w:rsidR="00B53222">
        <w:rPr>
          <w:rFonts w:hint="eastAsia"/>
          <w:szCs w:val="24"/>
        </w:rPr>
        <w:t>二十</w:t>
      </w:r>
      <w:r>
        <w:rPr>
          <w:rFonts w:hint="eastAsia"/>
          <w:szCs w:val="24"/>
        </w:rPr>
        <w:t>部分、</w:t>
      </w:r>
      <w:bookmarkStart w:id="344" w:name="_Hlt87080137"/>
      <w:bookmarkStart w:id="345" w:name="_Hlt87080056"/>
      <w:bookmarkEnd w:id="344"/>
      <w:bookmarkEnd w:id="345"/>
      <w:r>
        <w:rPr>
          <w:rFonts w:hint="eastAsia"/>
          <w:szCs w:val="24"/>
        </w:rPr>
        <w:t>基金合同的内容摘要</w:t>
      </w:r>
      <w:bookmarkEnd w:id="340"/>
      <w:bookmarkEnd w:id="341"/>
      <w:bookmarkEnd w:id="342"/>
    </w:p>
    <w:p w14:paraId="3BD5240D" w14:textId="77777777" w:rsidR="00942009" w:rsidRDefault="00B9272A">
      <w:pPr>
        <w:spacing w:line="360" w:lineRule="auto"/>
        <w:rPr>
          <w:rFonts w:ascii="宋体" w:hAnsi="宋体"/>
          <w:b/>
          <w:sz w:val="24"/>
        </w:rPr>
      </w:pPr>
      <w:r>
        <w:rPr>
          <w:rFonts w:ascii="宋体" w:hAnsi="宋体" w:hint="eastAsia"/>
          <w:b/>
          <w:sz w:val="24"/>
        </w:rPr>
        <w:t>一、基金管理人、基金托管人和基金份额持有人的权利和义务</w:t>
      </w:r>
    </w:p>
    <w:p w14:paraId="7AD4D7B8"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一</w:t>
      </w:r>
      <w:r>
        <w:rPr>
          <w:bCs/>
          <w:color w:val="000000"/>
          <w:sz w:val="24"/>
          <w:szCs w:val="24"/>
        </w:rPr>
        <w:t>）</w:t>
      </w:r>
      <w:r>
        <w:rPr>
          <w:bCs/>
          <w:color w:val="000000"/>
          <w:sz w:val="24"/>
          <w:szCs w:val="24"/>
        </w:rPr>
        <w:tab/>
      </w:r>
      <w:r>
        <w:rPr>
          <w:bCs/>
          <w:color w:val="000000"/>
          <w:sz w:val="24"/>
          <w:szCs w:val="24"/>
        </w:rPr>
        <w:t>基金管理人的权利与义务</w:t>
      </w:r>
    </w:p>
    <w:p w14:paraId="5264953E"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本基金的基金管理人为长盛基金管理有限公司。</w:t>
      </w:r>
    </w:p>
    <w:p w14:paraId="77BE5ED6" w14:textId="77777777" w:rsidR="00942009" w:rsidRDefault="00B9272A">
      <w:pPr>
        <w:adjustRightInd w:val="0"/>
        <w:snapToGrid w:val="0"/>
        <w:spacing w:line="360" w:lineRule="auto"/>
        <w:rPr>
          <w:bCs/>
          <w:sz w:val="24"/>
          <w:szCs w:val="24"/>
        </w:rPr>
      </w:pPr>
      <w:r>
        <w:rPr>
          <w:bCs/>
          <w:sz w:val="24"/>
          <w:szCs w:val="24"/>
        </w:rPr>
        <w:t xml:space="preserve">    1</w:t>
      </w:r>
      <w:r>
        <w:rPr>
          <w:bCs/>
          <w:sz w:val="24"/>
          <w:szCs w:val="24"/>
        </w:rPr>
        <w:t>、根据《基金法》、《运作办法》及其他有关规定，基金管理人的权利包括但不限于：</w:t>
      </w:r>
    </w:p>
    <w:p w14:paraId="5D49267C" w14:textId="77777777" w:rsidR="00942009" w:rsidRDefault="00B9272A">
      <w:pPr>
        <w:spacing w:line="360" w:lineRule="auto"/>
        <w:ind w:firstLineChars="200" w:firstLine="480"/>
        <w:rPr>
          <w:bCs/>
          <w:sz w:val="24"/>
          <w:szCs w:val="24"/>
        </w:rPr>
      </w:pPr>
      <w:r>
        <w:rPr>
          <w:bCs/>
          <w:sz w:val="24"/>
          <w:szCs w:val="24"/>
        </w:rPr>
        <w:t>（</w:t>
      </w:r>
      <w:r>
        <w:rPr>
          <w:bCs/>
          <w:sz w:val="24"/>
          <w:szCs w:val="24"/>
        </w:rPr>
        <w:t>1</w:t>
      </w:r>
      <w:r>
        <w:rPr>
          <w:bCs/>
          <w:sz w:val="24"/>
          <w:szCs w:val="24"/>
        </w:rPr>
        <w:t>）依法募集资金；</w:t>
      </w:r>
    </w:p>
    <w:p w14:paraId="5A564EDE" w14:textId="77777777" w:rsidR="00942009" w:rsidRDefault="00B9272A">
      <w:pPr>
        <w:spacing w:line="360" w:lineRule="auto"/>
        <w:ind w:firstLineChars="200" w:firstLine="480"/>
        <w:rPr>
          <w:bCs/>
          <w:sz w:val="24"/>
          <w:szCs w:val="24"/>
        </w:rPr>
      </w:pPr>
      <w:r>
        <w:rPr>
          <w:bCs/>
          <w:sz w:val="24"/>
          <w:szCs w:val="24"/>
        </w:rPr>
        <w:t>（</w:t>
      </w:r>
      <w:r>
        <w:rPr>
          <w:bCs/>
          <w:sz w:val="24"/>
          <w:szCs w:val="24"/>
        </w:rPr>
        <w:t>2</w:t>
      </w:r>
      <w:r>
        <w:rPr>
          <w:bCs/>
          <w:sz w:val="24"/>
          <w:szCs w:val="24"/>
        </w:rPr>
        <w:t>）自《基金合同》生效之日起，根据法律法规和《基金合同》独立运用并管理基金财产；</w:t>
      </w:r>
    </w:p>
    <w:p w14:paraId="3C1C8319" w14:textId="77777777" w:rsidR="00942009" w:rsidRDefault="00B9272A">
      <w:pPr>
        <w:spacing w:line="360" w:lineRule="auto"/>
        <w:ind w:firstLineChars="200" w:firstLine="480"/>
        <w:rPr>
          <w:bCs/>
          <w:sz w:val="24"/>
          <w:szCs w:val="24"/>
        </w:rPr>
      </w:pPr>
      <w:r>
        <w:rPr>
          <w:bCs/>
          <w:sz w:val="24"/>
          <w:szCs w:val="24"/>
        </w:rPr>
        <w:t>（</w:t>
      </w:r>
      <w:r>
        <w:rPr>
          <w:bCs/>
          <w:sz w:val="24"/>
          <w:szCs w:val="24"/>
        </w:rPr>
        <w:t>3</w:t>
      </w:r>
      <w:r>
        <w:rPr>
          <w:bCs/>
          <w:sz w:val="24"/>
          <w:szCs w:val="24"/>
        </w:rPr>
        <w:t>）依照《基金合同》收取基金管理费以及法律法规规定或中国证监会批准的其他费用；</w:t>
      </w:r>
    </w:p>
    <w:p w14:paraId="2CDE37DD" w14:textId="77777777" w:rsidR="00942009" w:rsidRDefault="00B9272A">
      <w:pPr>
        <w:spacing w:line="360" w:lineRule="auto"/>
        <w:ind w:firstLineChars="200" w:firstLine="480"/>
        <w:rPr>
          <w:bCs/>
          <w:sz w:val="24"/>
          <w:szCs w:val="24"/>
        </w:rPr>
      </w:pPr>
      <w:r>
        <w:rPr>
          <w:bCs/>
          <w:sz w:val="24"/>
          <w:szCs w:val="24"/>
        </w:rPr>
        <w:t>（</w:t>
      </w:r>
      <w:r>
        <w:rPr>
          <w:bCs/>
          <w:sz w:val="24"/>
          <w:szCs w:val="24"/>
        </w:rPr>
        <w:t>4</w:t>
      </w:r>
      <w:r>
        <w:rPr>
          <w:bCs/>
          <w:sz w:val="24"/>
          <w:szCs w:val="24"/>
        </w:rPr>
        <w:t>）销售基金份额；</w:t>
      </w:r>
    </w:p>
    <w:p w14:paraId="6411F4B2" w14:textId="77777777" w:rsidR="00942009" w:rsidRDefault="00B9272A">
      <w:pPr>
        <w:spacing w:line="360" w:lineRule="auto"/>
        <w:ind w:firstLineChars="200" w:firstLine="480"/>
        <w:rPr>
          <w:bCs/>
          <w:sz w:val="24"/>
          <w:szCs w:val="24"/>
        </w:rPr>
      </w:pPr>
      <w:r>
        <w:rPr>
          <w:bCs/>
          <w:sz w:val="24"/>
          <w:szCs w:val="24"/>
        </w:rPr>
        <w:t>（</w:t>
      </w:r>
      <w:r>
        <w:rPr>
          <w:bCs/>
          <w:sz w:val="24"/>
          <w:szCs w:val="24"/>
        </w:rPr>
        <w:t>5</w:t>
      </w:r>
      <w:r>
        <w:rPr>
          <w:bCs/>
          <w:sz w:val="24"/>
          <w:szCs w:val="24"/>
        </w:rPr>
        <w:t>）</w:t>
      </w:r>
      <w:r>
        <w:rPr>
          <w:rFonts w:hint="eastAsia"/>
          <w:bCs/>
          <w:sz w:val="24"/>
        </w:rPr>
        <w:t>按照规定</w:t>
      </w:r>
      <w:r>
        <w:rPr>
          <w:bCs/>
          <w:sz w:val="24"/>
          <w:szCs w:val="24"/>
        </w:rPr>
        <w:t>召集基金份额持有人大会；</w:t>
      </w:r>
    </w:p>
    <w:p w14:paraId="1FE54195" w14:textId="77777777" w:rsidR="00942009" w:rsidRDefault="00B9272A">
      <w:pPr>
        <w:spacing w:line="360" w:lineRule="auto"/>
        <w:ind w:firstLineChars="200" w:firstLine="480"/>
        <w:rPr>
          <w:bCs/>
          <w:sz w:val="24"/>
          <w:szCs w:val="24"/>
        </w:rPr>
      </w:pPr>
      <w:r>
        <w:rPr>
          <w:bCs/>
          <w:sz w:val="24"/>
          <w:szCs w:val="24"/>
        </w:rPr>
        <w:t>（</w:t>
      </w:r>
      <w:r>
        <w:rPr>
          <w:bCs/>
          <w:sz w:val="24"/>
          <w:szCs w:val="24"/>
        </w:rPr>
        <w:t>6</w:t>
      </w:r>
      <w:r>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3911C0B4" w14:textId="77777777" w:rsidR="00942009" w:rsidRDefault="00B9272A">
      <w:pPr>
        <w:spacing w:line="360" w:lineRule="auto"/>
        <w:ind w:firstLineChars="200" w:firstLine="480"/>
        <w:rPr>
          <w:bCs/>
          <w:sz w:val="24"/>
          <w:szCs w:val="24"/>
        </w:rPr>
      </w:pPr>
      <w:r>
        <w:rPr>
          <w:bCs/>
          <w:sz w:val="24"/>
          <w:szCs w:val="24"/>
        </w:rPr>
        <w:t>（</w:t>
      </w:r>
      <w:r>
        <w:rPr>
          <w:bCs/>
          <w:sz w:val="24"/>
          <w:szCs w:val="24"/>
        </w:rPr>
        <w:t>7</w:t>
      </w:r>
      <w:r>
        <w:rPr>
          <w:bCs/>
          <w:sz w:val="24"/>
          <w:szCs w:val="24"/>
        </w:rPr>
        <w:t>）在基金托管人更换时，提名新的基金托管人；</w:t>
      </w:r>
    </w:p>
    <w:p w14:paraId="791A8F7B" w14:textId="77777777" w:rsidR="00942009" w:rsidRDefault="00B9272A">
      <w:pPr>
        <w:spacing w:line="360" w:lineRule="auto"/>
        <w:ind w:firstLineChars="200" w:firstLine="480"/>
        <w:rPr>
          <w:bCs/>
          <w:sz w:val="24"/>
          <w:szCs w:val="24"/>
        </w:rPr>
      </w:pPr>
      <w:r>
        <w:rPr>
          <w:bCs/>
          <w:sz w:val="24"/>
          <w:szCs w:val="24"/>
        </w:rPr>
        <w:t>（</w:t>
      </w:r>
      <w:r>
        <w:rPr>
          <w:bCs/>
          <w:sz w:val="24"/>
          <w:szCs w:val="24"/>
        </w:rPr>
        <w:t>8</w:t>
      </w:r>
      <w:r>
        <w:rPr>
          <w:bCs/>
          <w:sz w:val="24"/>
          <w:szCs w:val="24"/>
        </w:rPr>
        <w:t>）选择、更换基金销售机构，对基金销售机构的相关行为进行监督和处理；</w:t>
      </w:r>
    </w:p>
    <w:p w14:paraId="0AFF5693" w14:textId="77777777" w:rsidR="00942009" w:rsidRDefault="00B9272A">
      <w:pPr>
        <w:spacing w:line="360" w:lineRule="auto"/>
        <w:ind w:firstLineChars="200" w:firstLine="480"/>
        <w:rPr>
          <w:bCs/>
          <w:sz w:val="24"/>
          <w:szCs w:val="24"/>
        </w:rPr>
      </w:pPr>
      <w:r>
        <w:rPr>
          <w:bCs/>
          <w:sz w:val="24"/>
          <w:szCs w:val="24"/>
        </w:rPr>
        <w:t>（</w:t>
      </w:r>
      <w:r>
        <w:rPr>
          <w:bCs/>
          <w:sz w:val="24"/>
          <w:szCs w:val="24"/>
        </w:rPr>
        <w:t>9</w:t>
      </w:r>
      <w:r>
        <w:rPr>
          <w:bCs/>
          <w:sz w:val="24"/>
          <w:szCs w:val="24"/>
        </w:rPr>
        <w:t>）担任或委托其他符合条件的机构担任基金登记机构办理基金登记业务并获得《基金合同》规定的费用；</w:t>
      </w:r>
    </w:p>
    <w:p w14:paraId="00A906AB" w14:textId="77777777" w:rsidR="00942009" w:rsidRDefault="00B9272A">
      <w:pPr>
        <w:spacing w:line="360" w:lineRule="auto"/>
        <w:ind w:firstLineChars="200" w:firstLine="480"/>
        <w:rPr>
          <w:bCs/>
          <w:sz w:val="24"/>
          <w:szCs w:val="24"/>
        </w:rPr>
      </w:pPr>
      <w:r>
        <w:rPr>
          <w:bCs/>
          <w:sz w:val="24"/>
          <w:szCs w:val="24"/>
        </w:rPr>
        <w:t>（</w:t>
      </w:r>
      <w:r>
        <w:rPr>
          <w:bCs/>
          <w:sz w:val="24"/>
          <w:szCs w:val="24"/>
        </w:rPr>
        <w:t>10</w:t>
      </w:r>
      <w:r>
        <w:rPr>
          <w:bCs/>
          <w:sz w:val="24"/>
          <w:szCs w:val="24"/>
        </w:rPr>
        <w:t>）依据《基金合同》及有关法律规定决定基金收益的分配方案；</w:t>
      </w:r>
    </w:p>
    <w:p w14:paraId="6F71899D" w14:textId="77777777" w:rsidR="00942009" w:rsidRDefault="00B9272A">
      <w:pPr>
        <w:spacing w:line="360" w:lineRule="auto"/>
        <w:ind w:firstLineChars="200" w:firstLine="480"/>
        <w:rPr>
          <w:bCs/>
          <w:sz w:val="24"/>
          <w:szCs w:val="24"/>
        </w:rPr>
      </w:pPr>
      <w:r>
        <w:rPr>
          <w:bCs/>
          <w:sz w:val="24"/>
          <w:szCs w:val="24"/>
        </w:rPr>
        <w:t>（</w:t>
      </w:r>
      <w:r>
        <w:rPr>
          <w:bCs/>
          <w:sz w:val="24"/>
          <w:szCs w:val="24"/>
        </w:rPr>
        <w:t>11</w:t>
      </w:r>
      <w:r>
        <w:rPr>
          <w:bCs/>
          <w:sz w:val="24"/>
          <w:szCs w:val="24"/>
        </w:rPr>
        <w:t>）在《基金合同》约定的范围内，拒绝或暂停受理申购、赎回和转换申请；</w:t>
      </w:r>
    </w:p>
    <w:p w14:paraId="71B92E6A" w14:textId="77777777" w:rsidR="00942009" w:rsidRDefault="00B9272A">
      <w:pPr>
        <w:spacing w:line="360" w:lineRule="auto"/>
        <w:ind w:firstLineChars="200" w:firstLine="480"/>
        <w:rPr>
          <w:bCs/>
          <w:sz w:val="24"/>
          <w:szCs w:val="24"/>
        </w:rPr>
      </w:pPr>
      <w:r>
        <w:rPr>
          <w:bCs/>
          <w:sz w:val="24"/>
          <w:szCs w:val="24"/>
        </w:rPr>
        <w:t>（</w:t>
      </w:r>
      <w:r>
        <w:rPr>
          <w:bCs/>
          <w:sz w:val="24"/>
          <w:szCs w:val="24"/>
        </w:rPr>
        <w:t>12</w:t>
      </w:r>
      <w:r>
        <w:rPr>
          <w:bCs/>
          <w:sz w:val="24"/>
          <w:szCs w:val="24"/>
        </w:rPr>
        <w:t>）依照法律法规为基金的利益行使因基金财产投资于证券所产生的权利；</w:t>
      </w:r>
    </w:p>
    <w:p w14:paraId="683690EA" w14:textId="77777777" w:rsidR="00942009" w:rsidRDefault="00B9272A">
      <w:pPr>
        <w:spacing w:line="360" w:lineRule="auto"/>
        <w:ind w:firstLineChars="200" w:firstLine="480"/>
        <w:rPr>
          <w:bCs/>
          <w:sz w:val="24"/>
          <w:szCs w:val="24"/>
        </w:rPr>
      </w:pPr>
      <w:r>
        <w:rPr>
          <w:bCs/>
          <w:sz w:val="24"/>
          <w:szCs w:val="24"/>
        </w:rPr>
        <w:t>（</w:t>
      </w:r>
      <w:r>
        <w:rPr>
          <w:bCs/>
          <w:sz w:val="24"/>
          <w:szCs w:val="24"/>
        </w:rPr>
        <w:t>13</w:t>
      </w:r>
      <w:r>
        <w:rPr>
          <w:bCs/>
          <w:sz w:val="24"/>
          <w:szCs w:val="24"/>
        </w:rPr>
        <w:t>）在法律法规允许的前提下，为基金的利益依法为基金进行融资、融券及转融通业务；</w:t>
      </w:r>
    </w:p>
    <w:p w14:paraId="10625D51" w14:textId="77777777" w:rsidR="00942009" w:rsidRDefault="00B9272A">
      <w:pPr>
        <w:spacing w:line="360" w:lineRule="auto"/>
        <w:ind w:firstLineChars="200" w:firstLine="480"/>
        <w:rPr>
          <w:bCs/>
          <w:sz w:val="24"/>
          <w:szCs w:val="24"/>
        </w:rPr>
      </w:pPr>
      <w:r>
        <w:rPr>
          <w:bCs/>
          <w:sz w:val="24"/>
          <w:szCs w:val="24"/>
        </w:rPr>
        <w:t>（</w:t>
      </w:r>
      <w:r>
        <w:rPr>
          <w:bCs/>
          <w:sz w:val="24"/>
          <w:szCs w:val="24"/>
        </w:rPr>
        <w:t>14</w:t>
      </w:r>
      <w:r>
        <w:rPr>
          <w:bCs/>
          <w:sz w:val="24"/>
          <w:szCs w:val="24"/>
        </w:rPr>
        <w:t>）以基金管理人的名义，代表基金份额持有人的利益行使诉讼权利</w:t>
      </w:r>
      <w:r>
        <w:rPr>
          <w:bCs/>
          <w:sz w:val="24"/>
          <w:szCs w:val="24"/>
        </w:rPr>
        <w:lastRenderedPageBreak/>
        <w:t>或者实施其他法律行为；</w:t>
      </w:r>
    </w:p>
    <w:p w14:paraId="28A2AD04" w14:textId="77777777" w:rsidR="00942009" w:rsidRDefault="00B9272A">
      <w:pPr>
        <w:spacing w:line="360" w:lineRule="auto"/>
        <w:ind w:firstLineChars="200" w:firstLine="480"/>
        <w:rPr>
          <w:bCs/>
          <w:sz w:val="24"/>
          <w:szCs w:val="24"/>
        </w:rPr>
      </w:pPr>
      <w:r>
        <w:rPr>
          <w:bCs/>
          <w:sz w:val="24"/>
          <w:szCs w:val="24"/>
        </w:rPr>
        <w:t>（</w:t>
      </w:r>
      <w:r>
        <w:rPr>
          <w:bCs/>
          <w:sz w:val="24"/>
          <w:szCs w:val="24"/>
        </w:rPr>
        <w:t>15</w:t>
      </w:r>
      <w:r>
        <w:rPr>
          <w:bCs/>
          <w:sz w:val="24"/>
          <w:szCs w:val="24"/>
        </w:rPr>
        <w:t>）选择、更换律师事务所、会计师事务所、证券经纪商、期货经纪机构或其他为基金提供服务的外部机构；</w:t>
      </w:r>
    </w:p>
    <w:p w14:paraId="03D43BF6" w14:textId="77777777" w:rsidR="00942009" w:rsidRDefault="00B9272A">
      <w:pPr>
        <w:spacing w:line="360" w:lineRule="auto"/>
        <w:ind w:firstLineChars="200" w:firstLine="480"/>
        <w:rPr>
          <w:bCs/>
          <w:sz w:val="24"/>
          <w:szCs w:val="24"/>
        </w:rPr>
      </w:pPr>
      <w:r>
        <w:rPr>
          <w:bCs/>
          <w:sz w:val="24"/>
          <w:szCs w:val="24"/>
        </w:rPr>
        <w:t>（</w:t>
      </w:r>
      <w:r>
        <w:rPr>
          <w:bCs/>
          <w:sz w:val="24"/>
          <w:szCs w:val="24"/>
        </w:rPr>
        <w:t>16</w:t>
      </w:r>
      <w:r>
        <w:rPr>
          <w:bCs/>
          <w:sz w:val="24"/>
          <w:szCs w:val="24"/>
        </w:rPr>
        <w:t>）</w:t>
      </w:r>
      <w:r>
        <w:rPr>
          <w:rFonts w:hint="eastAsia"/>
          <w:bCs/>
          <w:sz w:val="24"/>
          <w:szCs w:val="24"/>
        </w:rPr>
        <w:t>在符合有关法律、法规的前提下，制订和调整有关基金认购、申购、赎回、转换、定期定额投资和非交易过户等业务规则</w:t>
      </w:r>
      <w:r>
        <w:rPr>
          <w:bCs/>
          <w:sz w:val="24"/>
          <w:szCs w:val="24"/>
        </w:rPr>
        <w:t>；</w:t>
      </w:r>
    </w:p>
    <w:p w14:paraId="000D071D" w14:textId="77777777" w:rsidR="00942009" w:rsidRDefault="00B9272A">
      <w:pPr>
        <w:spacing w:line="360" w:lineRule="auto"/>
        <w:ind w:firstLineChars="200" w:firstLine="480"/>
        <w:rPr>
          <w:bCs/>
          <w:sz w:val="24"/>
          <w:szCs w:val="24"/>
        </w:rPr>
      </w:pPr>
      <w:r>
        <w:rPr>
          <w:bCs/>
          <w:sz w:val="24"/>
          <w:szCs w:val="24"/>
        </w:rPr>
        <w:t>（</w:t>
      </w:r>
      <w:r>
        <w:rPr>
          <w:bCs/>
          <w:sz w:val="24"/>
          <w:szCs w:val="24"/>
        </w:rPr>
        <w:t>17</w:t>
      </w:r>
      <w:r>
        <w:rPr>
          <w:bCs/>
          <w:sz w:val="24"/>
          <w:szCs w:val="24"/>
        </w:rPr>
        <w:t>）法律法规及中国证监会规定的和《基金合同》约定的其他权利。</w:t>
      </w:r>
    </w:p>
    <w:p w14:paraId="0ED6A699" w14:textId="77777777" w:rsidR="00942009" w:rsidRDefault="00B9272A">
      <w:pPr>
        <w:adjustRightInd w:val="0"/>
        <w:snapToGrid w:val="0"/>
        <w:spacing w:line="360" w:lineRule="auto"/>
        <w:rPr>
          <w:bCs/>
          <w:sz w:val="24"/>
          <w:szCs w:val="24"/>
        </w:rPr>
      </w:pPr>
      <w:r>
        <w:rPr>
          <w:bCs/>
          <w:sz w:val="24"/>
          <w:szCs w:val="24"/>
        </w:rPr>
        <w:t xml:space="preserve">    2</w:t>
      </w:r>
      <w:r>
        <w:rPr>
          <w:bCs/>
          <w:sz w:val="24"/>
          <w:szCs w:val="24"/>
        </w:rPr>
        <w:t>、根据《基金法》、《运作办法》及其他有关规定，基金管理人的义务包括但不限于：</w:t>
      </w:r>
    </w:p>
    <w:p w14:paraId="5BC204DD" w14:textId="77777777" w:rsidR="00942009" w:rsidRDefault="00B9272A">
      <w:pPr>
        <w:spacing w:line="360" w:lineRule="auto"/>
        <w:ind w:firstLineChars="200" w:firstLine="480"/>
        <w:rPr>
          <w:bCs/>
          <w:sz w:val="24"/>
          <w:szCs w:val="24"/>
        </w:rPr>
      </w:pPr>
      <w:r>
        <w:rPr>
          <w:bCs/>
          <w:sz w:val="24"/>
          <w:szCs w:val="24"/>
        </w:rPr>
        <w:t>（</w:t>
      </w:r>
      <w:r>
        <w:rPr>
          <w:bCs/>
          <w:sz w:val="24"/>
          <w:szCs w:val="24"/>
        </w:rPr>
        <w:t>1</w:t>
      </w:r>
      <w:r>
        <w:rPr>
          <w:bCs/>
          <w:sz w:val="24"/>
          <w:szCs w:val="24"/>
        </w:rPr>
        <w:t>）依法募集资金，办理或者委托经中国证监会认定的其他机构代为办理基金份额的发售、申购、赎回和登记事宜；</w:t>
      </w:r>
    </w:p>
    <w:p w14:paraId="3D416C25" w14:textId="77777777" w:rsidR="00942009" w:rsidRDefault="00B9272A">
      <w:pPr>
        <w:spacing w:line="360" w:lineRule="auto"/>
        <w:ind w:firstLineChars="200" w:firstLine="480"/>
        <w:rPr>
          <w:bCs/>
          <w:sz w:val="24"/>
          <w:szCs w:val="24"/>
        </w:rPr>
      </w:pPr>
      <w:r>
        <w:rPr>
          <w:bCs/>
          <w:sz w:val="24"/>
          <w:szCs w:val="24"/>
        </w:rPr>
        <w:t>（</w:t>
      </w:r>
      <w:r>
        <w:rPr>
          <w:bCs/>
          <w:sz w:val="24"/>
          <w:szCs w:val="24"/>
        </w:rPr>
        <w:t>2</w:t>
      </w:r>
      <w:r>
        <w:rPr>
          <w:bCs/>
          <w:sz w:val="24"/>
          <w:szCs w:val="24"/>
        </w:rPr>
        <w:t>）办理基金备案手续；</w:t>
      </w:r>
    </w:p>
    <w:p w14:paraId="11DE9140" w14:textId="77777777" w:rsidR="00942009" w:rsidRDefault="00B9272A">
      <w:pPr>
        <w:spacing w:line="360" w:lineRule="auto"/>
        <w:ind w:firstLineChars="200" w:firstLine="480"/>
        <w:rPr>
          <w:bCs/>
          <w:sz w:val="24"/>
          <w:szCs w:val="24"/>
        </w:rPr>
      </w:pPr>
      <w:r>
        <w:rPr>
          <w:bCs/>
          <w:sz w:val="24"/>
          <w:szCs w:val="24"/>
        </w:rPr>
        <w:t>（</w:t>
      </w:r>
      <w:r>
        <w:rPr>
          <w:bCs/>
          <w:sz w:val="24"/>
          <w:szCs w:val="24"/>
        </w:rPr>
        <w:t>3</w:t>
      </w:r>
      <w:r>
        <w:rPr>
          <w:bCs/>
          <w:sz w:val="24"/>
          <w:szCs w:val="24"/>
        </w:rPr>
        <w:t>）自《基金合同》生效之日起，以诚实信用、谨慎勤勉的原则管理和运用基金财产；</w:t>
      </w:r>
    </w:p>
    <w:p w14:paraId="2276F482" w14:textId="77777777" w:rsidR="00942009" w:rsidRDefault="00B9272A">
      <w:pPr>
        <w:spacing w:line="360" w:lineRule="auto"/>
        <w:ind w:firstLineChars="200" w:firstLine="480"/>
        <w:rPr>
          <w:bCs/>
          <w:sz w:val="24"/>
          <w:szCs w:val="24"/>
        </w:rPr>
      </w:pPr>
      <w:r>
        <w:rPr>
          <w:bCs/>
          <w:sz w:val="24"/>
          <w:szCs w:val="24"/>
        </w:rPr>
        <w:t>（</w:t>
      </w:r>
      <w:r>
        <w:rPr>
          <w:bCs/>
          <w:sz w:val="24"/>
          <w:szCs w:val="24"/>
        </w:rPr>
        <w:t>4</w:t>
      </w:r>
      <w:r>
        <w:rPr>
          <w:bCs/>
          <w:sz w:val="24"/>
          <w:szCs w:val="24"/>
        </w:rPr>
        <w:t>）配备足够的具有专业资格的人员进行基金投资分析、决策，以专业化的经营方式管理和运作基金财产；</w:t>
      </w:r>
    </w:p>
    <w:p w14:paraId="488ED1CE" w14:textId="77777777" w:rsidR="00942009" w:rsidRDefault="00B9272A">
      <w:pPr>
        <w:spacing w:line="360" w:lineRule="auto"/>
        <w:ind w:firstLineChars="200" w:firstLine="480"/>
        <w:rPr>
          <w:bCs/>
          <w:sz w:val="24"/>
          <w:szCs w:val="24"/>
        </w:rPr>
      </w:pPr>
      <w:r>
        <w:rPr>
          <w:bCs/>
          <w:sz w:val="24"/>
          <w:szCs w:val="24"/>
        </w:rPr>
        <w:t>（</w:t>
      </w:r>
      <w:r>
        <w:rPr>
          <w:bCs/>
          <w:sz w:val="24"/>
          <w:szCs w:val="24"/>
        </w:rPr>
        <w:t>5</w:t>
      </w:r>
      <w:r>
        <w:rPr>
          <w:bCs/>
          <w:sz w:val="24"/>
          <w:szCs w:val="24"/>
        </w:rPr>
        <w:t>）建立健全内部风险控制、监察与稽核、财务管理及人事管理等制度，保证所管理的基金财产和基金管理人的财产相互独立，对所管理的不同基金分别管理，分别记账，进行证券投资；</w:t>
      </w:r>
    </w:p>
    <w:p w14:paraId="2A13969E" w14:textId="77777777" w:rsidR="00942009" w:rsidRDefault="00B9272A">
      <w:pPr>
        <w:spacing w:line="360" w:lineRule="auto"/>
        <w:ind w:firstLineChars="200" w:firstLine="480"/>
        <w:rPr>
          <w:bCs/>
          <w:sz w:val="24"/>
          <w:szCs w:val="24"/>
        </w:rPr>
      </w:pPr>
      <w:r>
        <w:rPr>
          <w:bCs/>
          <w:sz w:val="24"/>
          <w:szCs w:val="24"/>
        </w:rPr>
        <w:t>（</w:t>
      </w:r>
      <w:r>
        <w:rPr>
          <w:bCs/>
          <w:sz w:val="24"/>
          <w:szCs w:val="24"/>
        </w:rPr>
        <w:t>6</w:t>
      </w:r>
      <w:r>
        <w:rPr>
          <w:bCs/>
          <w:sz w:val="24"/>
          <w:szCs w:val="24"/>
        </w:rPr>
        <w:t>）除依据《基金法》、《基金合同》及其他有关规定外，不得利用基金财产为自己及任何第三人谋取利益，不得委托第三人运作基金财产；</w:t>
      </w:r>
    </w:p>
    <w:p w14:paraId="4C85E983" w14:textId="77777777" w:rsidR="00942009" w:rsidRDefault="00B9272A">
      <w:pPr>
        <w:spacing w:line="360" w:lineRule="auto"/>
        <w:ind w:firstLineChars="200" w:firstLine="480"/>
        <w:rPr>
          <w:bCs/>
          <w:sz w:val="24"/>
          <w:szCs w:val="24"/>
        </w:rPr>
      </w:pPr>
      <w:r>
        <w:rPr>
          <w:bCs/>
          <w:sz w:val="24"/>
          <w:szCs w:val="24"/>
        </w:rPr>
        <w:t>（</w:t>
      </w:r>
      <w:r>
        <w:rPr>
          <w:bCs/>
          <w:sz w:val="24"/>
          <w:szCs w:val="24"/>
        </w:rPr>
        <w:t>7</w:t>
      </w:r>
      <w:r>
        <w:rPr>
          <w:bCs/>
          <w:sz w:val="24"/>
          <w:szCs w:val="24"/>
        </w:rPr>
        <w:t>）依法接受基金托管人的监督；</w:t>
      </w:r>
    </w:p>
    <w:p w14:paraId="485C36AF" w14:textId="77777777" w:rsidR="00942009" w:rsidRDefault="00B9272A">
      <w:pPr>
        <w:spacing w:line="360" w:lineRule="auto"/>
        <w:ind w:firstLineChars="200" w:firstLine="480"/>
        <w:rPr>
          <w:bCs/>
          <w:sz w:val="24"/>
          <w:szCs w:val="24"/>
        </w:rPr>
      </w:pPr>
      <w:r>
        <w:rPr>
          <w:bCs/>
          <w:sz w:val="24"/>
          <w:szCs w:val="24"/>
        </w:rPr>
        <w:t>（</w:t>
      </w:r>
      <w:r>
        <w:rPr>
          <w:bCs/>
          <w:sz w:val="24"/>
          <w:szCs w:val="24"/>
        </w:rPr>
        <w:t>8</w:t>
      </w:r>
      <w:r>
        <w:rPr>
          <w:bCs/>
          <w:sz w:val="24"/>
          <w:szCs w:val="24"/>
        </w:rPr>
        <w:t>）采取适当合理的措施使计算基金份额认购、申购、赎回和注销价格的方法符合《基金合同》等法律文件的规定，按有关规定计算并公告基金净值</w:t>
      </w:r>
      <w:r>
        <w:rPr>
          <w:rFonts w:hint="eastAsia"/>
          <w:bCs/>
          <w:sz w:val="24"/>
          <w:szCs w:val="24"/>
        </w:rPr>
        <w:t>信息</w:t>
      </w:r>
      <w:r>
        <w:rPr>
          <w:bCs/>
          <w:sz w:val="24"/>
          <w:szCs w:val="24"/>
        </w:rPr>
        <w:t>，确定基金份额申购、赎回的价格；</w:t>
      </w:r>
    </w:p>
    <w:p w14:paraId="14AAA73A" w14:textId="77777777" w:rsidR="00942009" w:rsidRDefault="00B9272A">
      <w:pPr>
        <w:spacing w:line="360" w:lineRule="auto"/>
        <w:ind w:firstLineChars="200" w:firstLine="480"/>
        <w:rPr>
          <w:bCs/>
          <w:sz w:val="24"/>
          <w:szCs w:val="24"/>
        </w:rPr>
      </w:pPr>
      <w:r>
        <w:rPr>
          <w:bCs/>
          <w:sz w:val="24"/>
          <w:szCs w:val="24"/>
        </w:rPr>
        <w:t>（</w:t>
      </w:r>
      <w:r>
        <w:rPr>
          <w:bCs/>
          <w:sz w:val="24"/>
          <w:szCs w:val="24"/>
        </w:rPr>
        <w:t>9</w:t>
      </w:r>
      <w:r>
        <w:rPr>
          <w:bCs/>
          <w:sz w:val="24"/>
          <w:szCs w:val="24"/>
        </w:rPr>
        <w:t>）进行基金会计核算并编制基金财务会计报告；</w:t>
      </w:r>
    </w:p>
    <w:p w14:paraId="71DE12C4" w14:textId="77777777" w:rsidR="00942009" w:rsidRDefault="00B9272A">
      <w:pPr>
        <w:spacing w:line="360" w:lineRule="auto"/>
        <w:ind w:firstLineChars="200" w:firstLine="480"/>
        <w:rPr>
          <w:bCs/>
          <w:sz w:val="24"/>
          <w:szCs w:val="24"/>
        </w:rPr>
      </w:pPr>
      <w:r>
        <w:rPr>
          <w:bCs/>
          <w:sz w:val="24"/>
          <w:szCs w:val="24"/>
        </w:rPr>
        <w:t>（</w:t>
      </w:r>
      <w:r>
        <w:rPr>
          <w:bCs/>
          <w:sz w:val="24"/>
          <w:szCs w:val="24"/>
        </w:rPr>
        <w:t>10</w:t>
      </w:r>
      <w:r>
        <w:rPr>
          <w:bCs/>
          <w:sz w:val="24"/>
          <w:szCs w:val="24"/>
        </w:rPr>
        <w:t>）编制季度</w:t>
      </w:r>
      <w:r>
        <w:rPr>
          <w:rFonts w:hint="eastAsia"/>
          <w:bCs/>
          <w:sz w:val="24"/>
        </w:rPr>
        <w:t>报告</w:t>
      </w:r>
      <w:r>
        <w:rPr>
          <w:bCs/>
          <w:sz w:val="24"/>
          <w:szCs w:val="24"/>
        </w:rPr>
        <w:t>、</w:t>
      </w:r>
      <w:r>
        <w:rPr>
          <w:rFonts w:hint="eastAsia"/>
          <w:bCs/>
          <w:sz w:val="24"/>
          <w:szCs w:val="24"/>
        </w:rPr>
        <w:t>中期</w:t>
      </w:r>
      <w:r>
        <w:rPr>
          <w:rFonts w:hint="eastAsia"/>
          <w:bCs/>
          <w:sz w:val="24"/>
        </w:rPr>
        <w:t>报告</w:t>
      </w:r>
      <w:r>
        <w:rPr>
          <w:bCs/>
          <w:sz w:val="24"/>
          <w:szCs w:val="24"/>
        </w:rPr>
        <w:t>和年度报告；</w:t>
      </w:r>
    </w:p>
    <w:p w14:paraId="6F82D9F8" w14:textId="77777777" w:rsidR="00942009" w:rsidRDefault="00B9272A">
      <w:pPr>
        <w:spacing w:line="360" w:lineRule="auto"/>
        <w:ind w:firstLineChars="200" w:firstLine="480"/>
        <w:rPr>
          <w:bCs/>
          <w:sz w:val="24"/>
          <w:szCs w:val="24"/>
        </w:rPr>
      </w:pPr>
      <w:r>
        <w:rPr>
          <w:bCs/>
          <w:sz w:val="24"/>
          <w:szCs w:val="24"/>
        </w:rPr>
        <w:t>（</w:t>
      </w:r>
      <w:r>
        <w:rPr>
          <w:bCs/>
          <w:sz w:val="24"/>
          <w:szCs w:val="24"/>
        </w:rPr>
        <w:t>11</w:t>
      </w:r>
      <w:r>
        <w:rPr>
          <w:bCs/>
          <w:sz w:val="24"/>
          <w:szCs w:val="24"/>
        </w:rPr>
        <w:t>）严格按照《基金法》、《基金合同》及其他有关规定，履行信息披露及报告义务；</w:t>
      </w:r>
    </w:p>
    <w:p w14:paraId="09F0E72C" w14:textId="2CF28EF3" w:rsidR="00942009" w:rsidRDefault="00B9272A">
      <w:pPr>
        <w:spacing w:line="360" w:lineRule="auto"/>
        <w:ind w:firstLineChars="200" w:firstLine="480"/>
        <w:rPr>
          <w:bCs/>
          <w:sz w:val="24"/>
          <w:szCs w:val="24"/>
        </w:rPr>
      </w:pPr>
      <w:r>
        <w:rPr>
          <w:bCs/>
          <w:sz w:val="24"/>
          <w:szCs w:val="24"/>
        </w:rPr>
        <w:t>（</w:t>
      </w:r>
      <w:r>
        <w:rPr>
          <w:bCs/>
          <w:sz w:val="24"/>
          <w:szCs w:val="24"/>
        </w:rPr>
        <w:t>12</w:t>
      </w:r>
      <w:r>
        <w:rPr>
          <w:bCs/>
          <w:sz w:val="24"/>
          <w:szCs w:val="24"/>
        </w:rPr>
        <w:t>）保守基金商业秘密，不泄露基金投资计划、投资意向等。除《基</w:t>
      </w:r>
      <w:r>
        <w:rPr>
          <w:bCs/>
          <w:sz w:val="24"/>
          <w:szCs w:val="24"/>
        </w:rPr>
        <w:lastRenderedPageBreak/>
        <w:t>金法》、《基金合同》及其他有关规定另有规定外，在基金信息公开披露前应予保密，不向他人泄露</w:t>
      </w:r>
      <w:r>
        <w:rPr>
          <w:rFonts w:hint="eastAsia"/>
          <w:bCs/>
          <w:sz w:val="24"/>
          <w:szCs w:val="24"/>
        </w:rPr>
        <w:t>，但</w:t>
      </w:r>
      <w:r w:rsidR="00C06746" w:rsidRPr="00696108">
        <w:rPr>
          <w:rFonts w:hint="eastAsia"/>
          <w:bCs/>
          <w:sz w:val="24"/>
        </w:rPr>
        <w:t>根据</w:t>
      </w:r>
      <w:r>
        <w:rPr>
          <w:rFonts w:hint="eastAsia"/>
          <w:bCs/>
          <w:sz w:val="24"/>
          <w:szCs w:val="24"/>
        </w:rPr>
        <w:t>监管机构、司法机关等有权机关的要求</w:t>
      </w:r>
      <w:r w:rsidR="00C06746" w:rsidRPr="00696108">
        <w:rPr>
          <w:rFonts w:hint="eastAsia"/>
          <w:bCs/>
          <w:sz w:val="24"/>
        </w:rPr>
        <w:t>提供</w:t>
      </w:r>
      <w:r>
        <w:rPr>
          <w:rFonts w:hint="eastAsia"/>
          <w:bCs/>
          <w:sz w:val="24"/>
          <w:szCs w:val="24"/>
        </w:rPr>
        <w:t>，或因审计、法律等外部专业顾问提供服务需要提供的情况除外</w:t>
      </w:r>
      <w:r>
        <w:rPr>
          <w:bCs/>
          <w:sz w:val="24"/>
          <w:szCs w:val="24"/>
        </w:rPr>
        <w:t>；</w:t>
      </w:r>
    </w:p>
    <w:p w14:paraId="79E141FF" w14:textId="77777777" w:rsidR="00942009" w:rsidRDefault="00B9272A">
      <w:pPr>
        <w:spacing w:line="360" w:lineRule="auto"/>
        <w:ind w:firstLineChars="200" w:firstLine="480"/>
        <w:rPr>
          <w:bCs/>
          <w:sz w:val="24"/>
          <w:szCs w:val="24"/>
        </w:rPr>
      </w:pPr>
      <w:r>
        <w:rPr>
          <w:bCs/>
          <w:sz w:val="24"/>
          <w:szCs w:val="24"/>
        </w:rPr>
        <w:t>（</w:t>
      </w:r>
      <w:r>
        <w:rPr>
          <w:bCs/>
          <w:sz w:val="24"/>
          <w:szCs w:val="24"/>
        </w:rPr>
        <w:t>13</w:t>
      </w:r>
      <w:r>
        <w:rPr>
          <w:bCs/>
          <w:sz w:val="24"/>
          <w:szCs w:val="24"/>
        </w:rPr>
        <w:t>）按《基金合同》的约定确定基金收益分配方案，及时向基金份额持有人分配基金收益；</w:t>
      </w:r>
    </w:p>
    <w:p w14:paraId="51ADCA9F" w14:textId="77777777" w:rsidR="00942009" w:rsidRDefault="00B9272A">
      <w:pPr>
        <w:spacing w:line="360" w:lineRule="auto"/>
        <w:ind w:firstLineChars="200" w:firstLine="480"/>
        <w:rPr>
          <w:bCs/>
          <w:sz w:val="24"/>
          <w:szCs w:val="24"/>
        </w:rPr>
      </w:pPr>
      <w:r>
        <w:rPr>
          <w:bCs/>
          <w:sz w:val="24"/>
          <w:szCs w:val="24"/>
        </w:rPr>
        <w:t>（</w:t>
      </w:r>
      <w:r>
        <w:rPr>
          <w:bCs/>
          <w:sz w:val="24"/>
          <w:szCs w:val="24"/>
        </w:rPr>
        <w:t>14</w:t>
      </w:r>
      <w:r>
        <w:rPr>
          <w:bCs/>
          <w:sz w:val="24"/>
          <w:szCs w:val="24"/>
        </w:rPr>
        <w:t>）按规定受理申购与赎回申请，及时、足额支付赎回款项；</w:t>
      </w:r>
    </w:p>
    <w:p w14:paraId="134320B0" w14:textId="77777777" w:rsidR="00942009" w:rsidRDefault="00B9272A">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）依据《基金法》、《基金合同》及其他有关规定召集基金份额持有人大会或配合基金托管人、基金份额持有人依法召集基金份额持有人大会；</w:t>
      </w:r>
    </w:p>
    <w:p w14:paraId="1149BB22" w14:textId="77777777" w:rsidR="00942009" w:rsidRDefault="00B9272A">
      <w:pPr>
        <w:spacing w:line="360" w:lineRule="auto"/>
        <w:ind w:firstLineChars="200" w:firstLine="480"/>
        <w:rPr>
          <w:bCs/>
          <w:sz w:val="24"/>
          <w:szCs w:val="24"/>
        </w:rPr>
      </w:pPr>
      <w:r>
        <w:rPr>
          <w:bCs/>
          <w:sz w:val="24"/>
          <w:szCs w:val="24"/>
        </w:rPr>
        <w:t>（</w:t>
      </w:r>
      <w:r>
        <w:rPr>
          <w:bCs/>
          <w:sz w:val="24"/>
          <w:szCs w:val="24"/>
        </w:rPr>
        <w:t>16</w:t>
      </w:r>
      <w:r>
        <w:rPr>
          <w:bCs/>
          <w:sz w:val="24"/>
          <w:szCs w:val="24"/>
        </w:rPr>
        <w:t>）按规定保存基金财产管理业务活动的会计账册、报表、记录和其他相关资料</w:t>
      </w:r>
      <w:r>
        <w:rPr>
          <w:rFonts w:hint="eastAsia"/>
          <w:bCs/>
          <w:sz w:val="24"/>
          <w:szCs w:val="24"/>
        </w:rPr>
        <w:t>20</w:t>
      </w:r>
      <w:r>
        <w:rPr>
          <w:bCs/>
          <w:sz w:val="24"/>
          <w:szCs w:val="24"/>
        </w:rPr>
        <w:t>年以上</w:t>
      </w:r>
      <w:r>
        <w:rPr>
          <w:rFonts w:hint="eastAsia"/>
          <w:bCs/>
          <w:sz w:val="24"/>
          <w:szCs w:val="24"/>
        </w:rPr>
        <w:t>，法律法规另有规定的从其规定</w:t>
      </w:r>
      <w:r>
        <w:rPr>
          <w:bCs/>
          <w:sz w:val="24"/>
          <w:szCs w:val="24"/>
        </w:rPr>
        <w:t>；</w:t>
      </w:r>
    </w:p>
    <w:p w14:paraId="549CCDDC" w14:textId="77777777" w:rsidR="00942009" w:rsidRDefault="00B9272A">
      <w:pPr>
        <w:spacing w:line="360" w:lineRule="auto"/>
        <w:ind w:firstLineChars="200" w:firstLine="480"/>
        <w:rPr>
          <w:bCs/>
          <w:sz w:val="24"/>
          <w:szCs w:val="24"/>
        </w:rPr>
      </w:pPr>
      <w:r>
        <w:rPr>
          <w:bCs/>
          <w:sz w:val="24"/>
          <w:szCs w:val="24"/>
        </w:rPr>
        <w:t>（</w:t>
      </w:r>
      <w:r>
        <w:rPr>
          <w:bCs/>
          <w:sz w:val="24"/>
          <w:szCs w:val="24"/>
        </w:rPr>
        <w:t>17</w:t>
      </w:r>
      <w:r>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E9247D7" w14:textId="77777777" w:rsidR="00942009" w:rsidRDefault="00B9272A">
      <w:pPr>
        <w:spacing w:line="360" w:lineRule="auto"/>
        <w:ind w:firstLineChars="200" w:firstLine="480"/>
        <w:rPr>
          <w:bCs/>
          <w:sz w:val="24"/>
          <w:szCs w:val="24"/>
        </w:rPr>
      </w:pPr>
      <w:r>
        <w:rPr>
          <w:bCs/>
          <w:sz w:val="24"/>
          <w:szCs w:val="24"/>
        </w:rPr>
        <w:t>（</w:t>
      </w:r>
      <w:r>
        <w:rPr>
          <w:bCs/>
          <w:sz w:val="24"/>
          <w:szCs w:val="24"/>
        </w:rPr>
        <w:t>18</w:t>
      </w:r>
      <w:r>
        <w:rPr>
          <w:bCs/>
          <w:sz w:val="24"/>
          <w:szCs w:val="24"/>
        </w:rPr>
        <w:t>）组织并参加基金财产清算小组，参与基金财产的保管、清理、估价、变现和分配；</w:t>
      </w:r>
    </w:p>
    <w:p w14:paraId="6CDAD18E" w14:textId="77777777" w:rsidR="00942009" w:rsidRDefault="00B9272A">
      <w:pPr>
        <w:spacing w:line="360" w:lineRule="auto"/>
        <w:ind w:firstLineChars="200" w:firstLine="480"/>
        <w:rPr>
          <w:bCs/>
          <w:sz w:val="24"/>
          <w:szCs w:val="24"/>
        </w:rPr>
      </w:pPr>
      <w:r>
        <w:rPr>
          <w:bCs/>
          <w:sz w:val="24"/>
          <w:szCs w:val="24"/>
        </w:rPr>
        <w:t>（</w:t>
      </w:r>
      <w:r>
        <w:rPr>
          <w:bCs/>
          <w:sz w:val="24"/>
          <w:szCs w:val="24"/>
        </w:rPr>
        <w:t>19</w:t>
      </w:r>
      <w:r>
        <w:rPr>
          <w:bCs/>
          <w:sz w:val="24"/>
          <w:szCs w:val="24"/>
        </w:rPr>
        <w:t>）面临解散、依法被撤销或者被依法宣告破产时，及时报告中国证监会并通知基金托管人；</w:t>
      </w:r>
    </w:p>
    <w:p w14:paraId="21A6153F" w14:textId="77777777" w:rsidR="00942009" w:rsidRDefault="00B9272A">
      <w:pPr>
        <w:spacing w:line="360" w:lineRule="auto"/>
        <w:ind w:firstLineChars="200" w:firstLine="480"/>
        <w:rPr>
          <w:bCs/>
          <w:sz w:val="24"/>
          <w:szCs w:val="24"/>
        </w:rPr>
      </w:pPr>
      <w:r>
        <w:rPr>
          <w:bCs/>
          <w:sz w:val="24"/>
          <w:szCs w:val="24"/>
        </w:rPr>
        <w:t>（</w:t>
      </w:r>
      <w:r>
        <w:rPr>
          <w:bCs/>
          <w:sz w:val="24"/>
          <w:szCs w:val="24"/>
        </w:rPr>
        <w:t>20</w:t>
      </w:r>
      <w:r>
        <w:rPr>
          <w:bCs/>
          <w:sz w:val="24"/>
          <w:szCs w:val="24"/>
        </w:rPr>
        <w:t>）因违反《基金合同》导致基金财产的损失或损害基金份额持有人合法权益时，应当承担赔偿责任，其赔偿责任不因其退任而免除；</w:t>
      </w:r>
    </w:p>
    <w:p w14:paraId="7B89D1A6" w14:textId="77777777" w:rsidR="00942009" w:rsidRDefault="00B9272A">
      <w:pPr>
        <w:spacing w:line="360" w:lineRule="auto"/>
        <w:ind w:firstLineChars="200" w:firstLine="480"/>
        <w:rPr>
          <w:bCs/>
          <w:sz w:val="24"/>
          <w:szCs w:val="24"/>
        </w:rPr>
      </w:pPr>
      <w:r>
        <w:rPr>
          <w:bCs/>
          <w:sz w:val="24"/>
          <w:szCs w:val="24"/>
        </w:rPr>
        <w:t>（</w:t>
      </w:r>
      <w:r>
        <w:rPr>
          <w:bCs/>
          <w:sz w:val="24"/>
          <w:szCs w:val="24"/>
        </w:rPr>
        <w:t>21</w:t>
      </w:r>
      <w:r>
        <w:rPr>
          <w:bCs/>
          <w:sz w:val="24"/>
          <w:szCs w:val="24"/>
        </w:rPr>
        <w:t>）监督基金托管人按法律法规和《基金合同》规定履行自己的义务，基金托管人违反《基金合同》造成基金财产损失时，基金管理人应为基金份额持有人利益向基金托管人追偿；</w:t>
      </w:r>
    </w:p>
    <w:p w14:paraId="713CBD3F" w14:textId="77777777" w:rsidR="00942009" w:rsidRDefault="00B9272A">
      <w:pPr>
        <w:spacing w:line="360" w:lineRule="auto"/>
        <w:ind w:firstLineChars="200" w:firstLine="480"/>
        <w:rPr>
          <w:bCs/>
          <w:sz w:val="24"/>
          <w:szCs w:val="24"/>
        </w:rPr>
      </w:pPr>
      <w:r>
        <w:rPr>
          <w:bCs/>
          <w:sz w:val="24"/>
          <w:szCs w:val="24"/>
        </w:rPr>
        <w:t>（</w:t>
      </w:r>
      <w:r>
        <w:rPr>
          <w:bCs/>
          <w:sz w:val="24"/>
          <w:szCs w:val="24"/>
        </w:rPr>
        <w:t>22</w:t>
      </w:r>
      <w:r>
        <w:rPr>
          <w:bCs/>
          <w:sz w:val="24"/>
          <w:szCs w:val="24"/>
        </w:rPr>
        <w:t>）当基金管理人将其义务委托第三方处理时，应当对第三方处理有关基金事务的行为承担责任；</w:t>
      </w:r>
    </w:p>
    <w:p w14:paraId="4235021D" w14:textId="77777777" w:rsidR="00942009" w:rsidRDefault="00B9272A">
      <w:pPr>
        <w:spacing w:line="360" w:lineRule="auto"/>
        <w:ind w:firstLineChars="200" w:firstLine="480"/>
        <w:rPr>
          <w:bCs/>
          <w:sz w:val="24"/>
          <w:szCs w:val="24"/>
        </w:rPr>
      </w:pPr>
      <w:r>
        <w:rPr>
          <w:bCs/>
          <w:sz w:val="24"/>
          <w:szCs w:val="24"/>
        </w:rPr>
        <w:t>（</w:t>
      </w:r>
      <w:r>
        <w:rPr>
          <w:bCs/>
          <w:sz w:val="24"/>
          <w:szCs w:val="24"/>
        </w:rPr>
        <w:t>23</w:t>
      </w:r>
      <w:r>
        <w:rPr>
          <w:bCs/>
          <w:sz w:val="24"/>
          <w:szCs w:val="24"/>
        </w:rPr>
        <w:t>）以基金管理人名义，代表基金份额持有人利益行使诉讼权利或实施其他法律行为；</w:t>
      </w:r>
    </w:p>
    <w:p w14:paraId="069EDF7E" w14:textId="77777777" w:rsidR="00942009" w:rsidRDefault="00B9272A">
      <w:pPr>
        <w:spacing w:line="360" w:lineRule="auto"/>
        <w:ind w:firstLineChars="200" w:firstLine="480"/>
        <w:rPr>
          <w:bCs/>
          <w:sz w:val="24"/>
          <w:szCs w:val="24"/>
        </w:rPr>
      </w:pPr>
      <w:r>
        <w:rPr>
          <w:bCs/>
          <w:sz w:val="24"/>
          <w:szCs w:val="24"/>
        </w:rPr>
        <w:t>（</w:t>
      </w:r>
      <w:r>
        <w:rPr>
          <w:bCs/>
          <w:sz w:val="24"/>
          <w:szCs w:val="24"/>
        </w:rPr>
        <w:t>24</w:t>
      </w:r>
      <w:r>
        <w:rPr>
          <w:bCs/>
          <w:sz w:val="24"/>
          <w:szCs w:val="24"/>
        </w:rPr>
        <w:t>）基金管理人在募集期间未能达到基金的备案条件，《基金合同》不能生效，基金管理人承担全部募集费用，将已募集资金并加计银行同期活期存款利息在基金募集期结束后</w:t>
      </w:r>
      <w:r>
        <w:rPr>
          <w:bCs/>
          <w:sz w:val="24"/>
          <w:szCs w:val="24"/>
        </w:rPr>
        <w:t>30</w:t>
      </w:r>
      <w:r>
        <w:rPr>
          <w:bCs/>
          <w:sz w:val="24"/>
          <w:szCs w:val="24"/>
        </w:rPr>
        <w:t>日内退还基金认购人；</w:t>
      </w:r>
    </w:p>
    <w:p w14:paraId="17F086CB" w14:textId="77777777" w:rsidR="00942009" w:rsidRDefault="00B9272A">
      <w:pPr>
        <w:spacing w:line="360" w:lineRule="auto"/>
        <w:ind w:firstLineChars="200" w:firstLine="480"/>
        <w:rPr>
          <w:bCs/>
          <w:sz w:val="24"/>
          <w:szCs w:val="24"/>
        </w:rPr>
      </w:pPr>
      <w:r>
        <w:rPr>
          <w:bCs/>
          <w:sz w:val="24"/>
          <w:szCs w:val="24"/>
        </w:rPr>
        <w:lastRenderedPageBreak/>
        <w:t>（</w:t>
      </w:r>
      <w:r>
        <w:rPr>
          <w:bCs/>
          <w:sz w:val="24"/>
          <w:szCs w:val="24"/>
        </w:rPr>
        <w:t>25</w:t>
      </w:r>
      <w:r>
        <w:rPr>
          <w:bCs/>
          <w:sz w:val="24"/>
          <w:szCs w:val="24"/>
        </w:rPr>
        <w:t>）执行生效的基金份额持有人大会的决议；</w:t>
      </w:r>
    </w:p>
    <w:p w14:paraId="016FDF0F" w14:textId="77777777" w:rsidR="00942009" w:rsidRDefault="00B9272A">
      <w:pPr>
        <w:spacing w:line="360" w:lineRule="auto"/>
        <w:ind w:firstLineChars="200" w:firstLine="480"/>
        <w:rPr>
          <w:bCs/>
          <w:sz w:val="24"/>
          <w:szCs w:val="24"/>
        </w:rPr>
      </w:pPr>
      <w:r>
        <w:rPr>
          <w:bCs/>
          <w:sz w:val="24"/>
          <w:szCs w:val="24"/>
        </w:rPr>
        <w:t>（</w:t>
      </w:r>
      <w:r>
        <w:rPr>
          <w:bCs/>
          <w:sz w:val="24"/>
          <w:szCs w:val="24"/>
        </w:rPr>
        <w:t>26</w:t>
      </w:r>
      <w:r>
        <w:rPr>
          <w:bCs/>
          <w:sz w:val="24"/>
          <w:szCs w:val="24"/>
        </w:rPr>
        <w:t>）建立并保存基金份额持有人名册；</w:t>
      </w:r>
    </w:p>
    <w:p w14:paraId="3BCCF69A" w14:textId="77777777" w:rsidR="00942009" w:rsidRDefault="00B9272A">
      <w:pPr>
        <w:spacing w:line="360" w:lineRule="auto"/>
        <w:ind w:firstLineChars="200" w:firstLine="480"/>
        <w:rPr>
          <w:bCs/>
          <w:sz w:val="24"/>
          <w:szCs w:val="24"/>
        </w:rPr>
      </w:pPr>
      <w:r>
        <w:rPr>
          <w:bCs/>
          <w:sz w:val="24"/>
          <w:szCs w:val="24"/>
        </w:rPr>
        <w:t>（</w:t>
      </w:r>
      <w:r>
        <w:rPr>
          <w:bCs/>
          <w:sz w:val="24"/>
          <w:szCs w:val="24"/>
        </w:rPr>
        <w:t>27</w:t>
      </w:r>
      <w:r>
        <w:rPr>
          <w:bCs/>
          <w:sz w:val="24"/>
          <w:szCs w:val="24"/>
        </w:rPr>
        <w:t>）法律法规及中国证监会规定的和《基金合同》约定的其他义务。</w:t>
      </w:r>
    </w:p>
    <w:p w14:paraId="411D359B" w14:textId="77777777" w:rsidR="00942009" w:rsidRDefault="00B9272A">
      <w:pPr>
        <w:spacing w:line="360" w:lineRule="auto"/>
        <w:ind w:firstLineChars="200" w:firstLine="480"/>
        <w:rPr>
          <w:bCs/>
          <w:color w:val="000000"/>
          <w:sz w:val="24"/>
          <w:szCs w:val="24"/>
        </w:rPr>
      </w:pPr>
      <w:r>
        <w:rPr>
          <w:bCs/>
          <w:color w:val="000000"/>
          <w:sz w:val="24"/>
          <w:szCs w:val="24"/>
        </w:rPr>
        <w:t>（二）</w:t>
      </w:r>
      <w:r>
        <w:rPr>
          <w:bCs/>
          <w:color w:val="000000"/>
          <w:sz w:val="24"/>
          <w:szCs w:val="24"/>
        </w:rPr>
        <w:tab/>
      </w:r>
      <w:r>
        <w:rPr>
          <w:bCs/>
          <w:color w:val="000000"/>
          <w:sz w:val="24"/>
          <w:szCs w:val="24"/>
        </w:rPr>
        <w:t>基金托管人的权利与义务</w:t>
      </w:r>
    </w:p>
    <w:p w14:paraId="189E6170" w14:textId="1A71F4FC" w:rsidR="00942009" w:rsidRDefault="00B9272A">
      <w:pPr>
        <w:spacing w:line="360" w:lineRule="auto"/>
        <w:ind w:firstLineChars="200" w:firstLine="480"/>
        <w:rPr>
          <w:bCs/>
          <w:color w:val="000000"/>
          <w:sz w:val="24"/>
          <w:szCs w:val="24"/>
        </w:rPr>
      </w:pPr>
      <w:r>
        <w:rPr>
          <w:rFonts w:hint="eastAsia"/>
          <w:bCs/>
          <w:color w:val="000000"/>
          <w:sz w:val="24"/>
          <w:szCs w:val="24"/>
        </w:rPr>
        <w:t>本基金的基金托管人为</w:t>
      </w:r>
      <w:r w:rsidR="00E345A5">
        <w:rPr>
          <w:rFonts w:hint="eastAsia"/>
          <w:bCs/>
          <w:color w:val="000000"/>
          <w:sz w:val="24"/>
          <w:szCs w:val="24"/>
        </w:rPr>
        <w:t>中国建设</w:t>
      </w:r>
      <w:r>
        <w:rPr>
          <w:rFonts w:hint="eastAsia"/>
          <w:bCs/>
          <w:color w:val="000000"/>
          <w:sz w:val="24"/>
          <w:szCs w:val="24"/>
        </w:rPr>
        <w:t>银行股份有限公司。</w:t>
      </w:r>
    </w:p>
    <w:p w14:paraId="0F0CCF45" w14:textId="77777777" w:rsidR="00942009" w:rsidRDefault="00B9272A">
      <w:pPr>
        <w:spacing w:line="360" w:lineRule="auto"/>
        <w:rPr>
          <w:bCs/>
          <w:sz w:val="24"/>
        </w:rPr>
      </w:pPr>
      <w:r>
        <w:rPr>
          <w:bCs/>
          <w:sz w:val="24"/>
        </w:rPr>
        <w:t xml:space="preserve">    1</w:t>
      </w:r>
      <w:r>
        <w:rPr>
          <w:bCs/>
          <w:sz w:val="24"/>
        </w:rPr>
        <w:t>、根据《基金法》、《运作办法》及其他有关规定，基金托管人的权利包括但不限于：</w:t>
      </w:r>
    </w:p>
    <w:p w14:paraId="79784BC6"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）自《基金合同》生效之日起，依法律法规和《基金合同》的规定安全保管基金财产；</w:t>
      </w:r>
    </w:p>
    <w:p w14:paraId="16FFF69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）依《基金合同》约定获得基金托管费以及法律法规规定或监管部门批准的其他费用；</w:t>
      </w:r>
    </w:p>
    <w:p w14:paraId="74A4153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5CF8DD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）根据相关市场规则，为基金开设资金账户、证券</w:t>
      </w:r>
      <w:r>
        <w:rPr>
          <w:rFonts w:hint="eastAsia"/>
          <w:bCs/>
          <w:color w:val="000000"/>
          <w:sz w:val="24"/>
          <w:szCs w:val="24"/>
        </w:rPr>
        <w:t>账户</w:t>
      </w:r>
      <w:r>
        <w:rPr>
          <w:bCs/>
          <w:color w:val="000000"/>
          <w:sz w:val="24"/>
          <w:szCs w:val="24"/>
        </w:rPr>
        <w:t>等投资所需账户，为基金办理证券、期货交易资金清算</w:t>
      </w:r>
      <w:r>
        <w:rPr>
          <w:rFonts w:hint="eastAsia"/>
          <w:bCs/>
          <w:color w:val="000000"/>
          <w:sz w:val="24"/>
          <w:szCs w:val="24"/>
        </w:rPr>
        <w:t>；</w:t>
      </w:r>
    </w:p>
    <w:p w14:paraId="1681527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）提议召开或召集基金份额持有人大会；</w:t>
      </w:r>
    </w:p>
    <w:p w14:paraId="7A446AA6"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）在基金管理人更换时，提名新的基金管理人；</w:t>
      </w:r>
    </w:p>
    <w:p w14:paraId="308616AE" w14:textId="72786815" w:rsidR="00942009" w:rsidRDefault="00B9272A">
      <w:pPr>
        <w:spacing w:line="360" w:lineRule="auto"/>
        <w:ind w:firstLineChars="200" w:firstLine="480"/>
        <w:rPr>
          <w:bCs/>
          <w:color w:val="000000"/>
          <w:sz w:val="24"/>
          <w:szCs w:val="24"/>
        </w:rPr>
      </w:pPr>
      <w:r>
        <w:rPr>
          <w:bCs/>
          <w:color w:val="000000"/>
          <w:sz w:val="24"/>
          <w:szCs w:val="24"/>
        </w:rPr>
        <w:t>（</w:t>
      </w:r>
      <w:r w:rsidR="007D288D">
        <w:rPr>
          <w:bCs/>
          <w:color w:val="000000"/>
          <w:sz w:val="24"/>
          <w:szCs w:val="24"/>
        </w:rPr>
        <w:t>7</w:t>
      </w:r>
      <w:r>
        <w:rPr>
          <w:bCs/>
          <w:color w:val="000000"/>
          <w:sz w:val="24"/>
          <w:szCs w:val="24"/>
        </w:rPr>
        <w:t>）</w:t>
      </w:r>
      <w:r>
        <w:rPr>
          <w:rFonts w:hint="eastAsia"/>
          <w:bCs/>
          <w:color w:val="000000"/>
          <w:sz w:val="24"/>
          <w:szCs w:val="24"/>
        </w:rPr>
        <w:t>法律法规及中国证监会规定的和《基金合同》约定的其他</w:t>
      </w:r>
      <w:r>
        <w:rPr>
          <w:bCs/>
          <w:color w:val="000000"/>
          <w:sz w:val="24"/>
          <w:szCs w:val="24"/>
        </w:rPr>
        <w:t>权利。</w:t>
      </w:r>
    </w:p>
    <w:p w14:paraId="2320DD0A" w14:textId="77777777" w:rsidR="00942009" w:rsidRDefault="00B9272A">
      <w:pPr>
        <w:spacing w:line="360" w:lineRule="auto"/>
        <w:rPr>
          <w:bCs/>
          <w:sz w:val="24"/>
        </w:rPr>
      </w:pPr>
      <w:r>
        <w:rPr>
          <w:bCs/>
          <w:sz w:val="24"/>
        </w:rPr>
        <w:t xml:space="preserve">    2</w:t>
      </w:r>
      <w:r>
        <w:rPr>
          <w:bCs/>
          <w:sz w:val="24"/>
        </w:rPr>
        <w:t>、根据《基金法》、《运作办法》及其他有关规定，基金托管人的义务包括但不限于：</w:t>
      </w:r>
    </w:p>
    <w:p w14:paraId="3ECC9B94" w14:textId="77777777" w:rsidR="00942009" w:rsidRDefault="00B9272A">
      <w:pPr>
        <w:spacing w:line="360" w:lineRule="auto"/>
        <w:ind w:firstLineChars="200" w:firstLine="480"/>
        <w:rPr>
          <w:bCs/>
          <w:color w:val="000000"/>
          <w:sz w:val="24"/>
          <w:szCs w:val="24"/>
        </w:rPr>
      </w:pPr>
      <w:r>
        <w:rPr>
          <w:bCs/>
          <w:sz w:val="24"/>
        </w:rPr>
        <w:t>（</w:t>
      </w:r>
      <w:r>
        <w:rPr>
          <w:bCs/>
          <w:color w:val="000000"/>
          <w:sz w:val="24"/>
          <w:szCs w:val="24"/>
        </w:rPr>
        <w:t>1</w:t>
      </w:r>
      <w:r>
        <w:rPr>
          <w:bCs/>
          <w:color w:val="000000"/>
          <w:sz w:val="24"/>
          <w:szCs w:val="24"/>
        </w:rPr>
        <w:t>）以诚实信用、勤勉尽责的原则持有并安全保管基金财产；</w:t>
      </w:r>
    </w:p>
    <w:p w14:paraId="4A79598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）设立专门的基金托管部门，具有符合要求的营业场所，配备足够的、合格的熟悉基金托管业务的专职人员，负责基金财产托管事宜；</w:t>
      </w:r>
    </w:p>
    <w:p w14:paraId="2C6C64F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5691D4F" w14:textId="77777777" w:rsidR="00942009" w:rsidRDefault="00B9272A">
      <w:pPr>
        <w:spacing w:line="360" w:lineRule="auto"/>
        <w:ind w:firstLineChars="200" w:firstLine="480"/>
        <w:rPr>
          <w:bCs/>
          <w:color w:val="000000"/>
          <w:sz w:val="24"/>
          <w:szCs w:val="24"/>
        </w:rPr>
      </w:pPr>
      <w:r>
        <w:rPr>
          <w:bCs/>
          <w:color w:val="000000"/>
          <w:sz w:val="24"/>
          <w:szCs w:val="24"/>
        </w:rPr>
        <w:lastRenderedPageBreak/>
        <w:t>（</w:t>
      </w:r>
      <w:r>
        <w:rPr>
          <w:bCs/>
          <w:color w:val="000000"/>
          <w:sz w:val="24"/>
          <w:szCs w:val="24"/>
        </w:rPr>
        <w:t>4</w:t>
      </w:r>
      <w:r>
        <w:rPr>
          <w:bCs/>
          <w:color w:val="000000"/>
          <w:sz w:val="24"/>
          <w:szCs w:val="24"/>
        </w:rPr>
        <w:t>）除依据《基金法》、《基金合同》及其他有关规定外，不得利用基金财产为自己及任何第三人谋取利益，不得委托第三人托管基金财产；</w:t>
      </w:r>
    </w:p>
    <w:p w14:paraId="3C963C8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）保管由基金管理人代表基金签订的与基金有关的重大合同及有关凭证；</w:t>
      </w:r>
    </w:p>
    <w:p w14:paraId="6A9D2FA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）按规定开设基金财产的资金账户</w:t>
      </w:r>
      <w:r>
        <w:rPr>
          <w:rFonts w:hint="eastAsia"/>
          <w:bCs/>
          <w:color w:val="000000"/>
          <w:sz w:val="24"/>
          <w:szCs w:val="24"/>
        </w:rPr>
        <w:t>、</w:t>
      </w:r>
      <w:r>
        <w:rPr>
          <w:bCs/>
          <w:color w:val="000000"/>
          <w:sz w:val="24"/>
          <w:szCs w:val="24"/>
        </w:rPr>
        <w:t>证券账户</w:t>
      </w:r>
      <w:r>
        <w:rPr>
          <w:rFonts w:hint="eastAsia"/>
          <w:bCs/>
          <w:color w:val="000000"/>
          <w:sz w:val="24"/>
          <w:szCs w:val="24"/>
        </w:rPr>
        <w:t>及本基金投资所需的其他账户，</w:t>
      </w:r>
      <w:r>
        <w:rPr>
          <w:bCs/>
          <w:color w:val="000000"/>
          <w:sz w:val="24"/>
          <w:szCs w:val="24"/>
        </w:rPr>
        <w:t>按照《基金合同》的约定，根据基金管理人的投资指令，及时办理清算、交割事宜；</w:t>
      </w:r>
    </w:p>
    <w:p w14:paraId="2B3927DA" w14:textId="103DDAE1"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）保守基金商业秘密，除《基金法》、《基金合同》及其他有关规定另有规定外，在基金信息公开披露前予以保密，不得向他人泄露</w:t>
      </w:r>
      <w:r>
        <w:rPr>
          <w:rFonts w:hint="eastAsia"/>
          <w:bCs/>
          <w:color w:val="000000"/>
          <w:sz w:val="24"/>
          <w:szCs w:val="24"/>
        </w:rPr>
        <w:t>，但</w:t>
      </w:r>
      <w:r w:rsidR="002D6D8F">
        <w:rPr>
          <w:rFonts w:hint="eastAsia"/>
          <w:bCs/>
          <w:sz w:val="24"/>
        </w:rPr>
        <w:t>根据</w:t>
      </w:r>
      <w:r>
        <w:rPr>
          <w:rFonts w:hint="eastAsia"/>
          <w:bCs/>
          <w:color w:val="000000"/>
          <w:sz w:val="24"/>
          <w:szCs w:val="24"/>
        </w:rPr>
        <w:t>监管机构、司法机关等有权机关的要求</w:t>
      </w:r>
      <w:r w:rsidR="002D6D8F">
        <w:rPr>
          <w:rFonts w:hint="eastAsia"/>
          <w:bCs/>
          <w:sz w:val="24"/>
        </w:rPr>
        <w:t>提供</w:t>
      </w:r>
      <w:r>
        <w:rPr>
          <w:rFonts w:hint="eastAsia"/>
          <w:bCs/>
          <w:color w:val="000000"/>
          <w:sz w:val="24"/>
          <w:szCs w:val="24"/>
        </w:rPr>
        <w:t>，或因审计、法律等外部专业顾问提供服务需要提供的情况除外</w:t>
      </w:r>
      <w:r>
        <w:rPr>
          <w:bCs/>
          <w:color w:val="000000"/>
          <w:sz w:val="24"/>
          <w:szCs w:val="24"/>
        </w:rPr>
        <w:t>；</w:t>
      </w:r>
    </w:p>
    <w:p w14:paraId="4ABAB368"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8</w:t>
      </w:r>
      <w:r>
        <w:rPr>
          <w:bCs/>
          <w:color w:val="000000"/>
          <w:sz w:val="24"/>
          <w:szCs w:val="24"/>
        </w:rPr>
        <w:t>）复核、审查基金管理人计算的基金资产净值、</w:t>
      </w:r>
      <w:r>
        <w:rPr>
          <w:rFonts w:hint="eastAsia"/>
          <w:bCs/>
          <w:sz w:val="24"/>
        </w:rPr>
        <w:t>各类基金份额净值、各类</w:t>
      </w:r>
      <w:r>
        <w:rPr>
          <w:bCs/>
          <w:color w:val="000000"/>
          <w:sz w:val="24"/>
          <w:szCs w:val="24"/>
        </w:rPr>
        <w:t>基金份额申购、赎回价格；</w:t>
      </w:r>
    </w:p>
    <w:p w14:paraId="7781751E"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9</w:t>
      </w:r>
      <w:r>
        <w:rPr>
          <w:bCs/>
          <w:color w:val="000000"/>
          <w:sz w:val="24"/>
          <w:szCs w:val="24"/>
        </w:rPr>
        <w:t>）办理与基金托管业务活动有关的信息披露事项；</w:t>
      </w:r>
    </w:p>
    <w:p w14:paraId="3C77060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10</w:t>
      </w:r>
      <w:r>
        <w:rPr>
          <w:bCs/>
          <w:color w:val="000000"/>
          <w:sz w:val="24"/>
          <w:szCs w:val="24"/>
        </w:rPr>
        <w:t>）对基金财务会计报告、</w:t>
      </w:r>
      <w:r>
        <w:rPr>
          <w:rFonts w:hint="eastAsia"/>
          <w:bCs/>
          <w:color w:val="000000"/>
          <w:sz w:val="24"/>
          <w:szCs w:val="24"/>
        </w:rPr>
        <w:t>季度</w:t>
      </w:r>
      <w:r>
        <w:rPr>
          <w:rFonts w:hint="eastAsia"/>
          <w:color w:val="000000"/>
          <w:sz w:val="24"/>
        </w:rPr>
        <w:t>报告</w:t>
      </w:r>
      <w:r>
        <w:rPr>
          <w:rFonts w:hint="eastAsia"/>
          <w:bCs/>
          <w:color w:val="000000"/>
          <w:sz w:val="24"/>
          <w:szCs w:val="24"/>
        </w:rPr>
        <w:t>、中期</w:t>
      </w:r>
      <w:r>
        <w:rPr>
          <w:rFonts w:hint="eastAsia"/>
          <w:color w:val="000000"/>
          <w:sz w:val="24"/>
        </w:rPr>
        <w:t>报告</w:t>
      </w:r>
      <w:r>
        <w:rPr>
          <w:bCs/>
          <w:color w:val="000000"/>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3D2ECD0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11</w:t>
      </w:r>
      <w:r>
        <w:rPr>
          <w:bCs/>
          <w:color w:val="000000"/>
          <w:sz w:val="24"/>
          <w:szCs w:val="24"/>
        </w:rPr>
        <w:t>）保存基金托管业务活动的记录、账册、报表和其他相关资料</w:t>
      </w:r>
      <w:r>
        <w:rPr>
          <w:bCs/>
          <w:color w:val="000000"/>
          <w:sz w:val="24"/>
          <w:szCs w:val="24"/>
        </w:rPr>
        <w:t>20</w:t>
      </w:r>
      <w:r>
        <w:rPr>
          <w:bCs/>
          <w:color w:val="000000"/>
          <w:sz w:val="24"/>
          <w:szCs w:val="24"/>
        </w:rPr>
        <w:t>年以上</w:t>
      </w:r>
      <w:r>
        <w:rPr>
          <w:rFonts w:hint="eastAsia"/>
          <w:bCs/>
          <w:color w:val="000000"/>
          <w:sz w:val="24"/>
          <w:szCs w:val="24"/>
        </w:rPr>
        <w:t>，法律法规另有规定的从其规定</w:t>
      </w:r>
      <w:r>
        <w:rPr>
          <w:bCs/>
          <w:color w:val="000000"/>
          <w:sz w:val="24"/>
          <w:szCs w:val="24"/>
        </w:rPr>
        <w:t>；</w:t>
      </w:r>
    </w:p>
    <w:p w14:paraId="477D4064"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12</w:t>
      </w:r>
      <w:r>
        <w:rPr>
          <w:bCs/>
          <w:color w:val="000000"/>
          <w:sz w:val="24"/>
          <w:szCs w:val="24"/>
        </w:rPr>
        <w:t>）</w:t>
      </w:r>
      <w:r>
        <w:rPr>
          <w:rFonts w:hint="eastAsia"/>
          <w:bCs/>
          <w:color w:val="000000"/>
          <w:sz w:val="24"/>
          <w:szCs w:val="24"/>
        </w:rPr>
        <w:t>从基金管理人或其委托的登记机构处接收并保存</w:t>
      </w:r>
      <w:r>
        <w:rPr>
          <w:bCs/>
          <w:color w:val="000000"/>
          <w:sz w:val="24"/>
          <w:szCs w:val="24"/>
        </w:rPr>
        <w:t>基金份额持有人名册；</w:t>
      </w:r>
    </w:p>
    <w:p w14:paraId="2B1C1FE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13</w:t>
      </w:r>
      <w:r>
        <w:rPr>
          <w:bCs/>
          <w:color w:val="000000"/>
          <w:sz w:val="24"/>
          <w:szCs w:val="24"/>
        </w:rPr>
        <w:t>）按规定制作相关账册并与基金管理人核对；</w:t>
      </w:r>
    </w:p>
    <w:p w14:paraId="7100F07A"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14</w:t>
      </w:r>
      <w:r>
        <w:rPr>
          <w:bCs/>
          <w:color w:val="000000"/>
          <w:sz w:val="24"/>
          <w:szCs w:val="24"/>
        </w:rPr>
        <w:t>）依据基金管理人的指令或有关规定向基金份额持有人支付基金收益和赎回款项；</w:t>
      </w:r>
    </w:p>
    <w:p w14:paraId="4C16796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15</w:t>
      </w:r>
      <w:r>
        <w:rPr>
          <w:bCs/>
          <w:color w:val="000000"/>
          <w:sz w:val="24"/>
          <w:szCs w:val="24"/>
        </w:rPr>
        <w:t>）依据《基金法》、《基金合同》及其他有关规定，召集基金份额持有人大会或配合</w:t>
      </w:r>
      <w:r>
        <w:rPr>
          <w:rFonts w:hint="eastAsia"/>
          <w:bCs/>
          <w:color w:val="000000"/>
          <w:sz w:val="24"/>
          <w:szCs w:val="24"/>
        </w:rPr>
        <w:t>基金管理人、</w:t>
      </w:r>
      <w:r>
        <w:rPr>
          <w:bCs/>
          <w:color w:val="000000"/>
          <w:sz w:val="24"/>
          <w:szCs w:val="24"/>
        </w:rPr>
        <w:t>基金份额持有人依法召集基金份额持有人大会；</w:t>
      </w:r>
    </w:p>
    <w:p w14:paraId="153CFCE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16</w:t>
      </w:r>
      <w:r>
        <w:rPr>
          <w:bCs/>
          <w:color w:val="000000"/>
          <w:sz w:val="24"/>
          <w:szCs w:val="24"/>
        </w:rPr>
        <w:t>）按照法律法规和《基金合同》的规定监督基金管理人的投资运作；</w:t>
      </w:r>
    </w:p>
    <w:p w14:paraId="5FBDF2A4"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17</w:t>
      </w:r>
      <w:r>
        <w:rPr>
          <w:bCs/>
          <w:color w:val="000000"/>
          <w:sz w:val="24"/>
          <w:szCs w:val="24"/>
        </w:rPr>
        <w:t>）参加基金财产清算小组，参与基金财产的保管、清理、估价、变</w:t>
      </w:r>
      <w:r>
        <w:rPr>
          <w:bCs/>
          <w:color w:val="000000"/>
          <w:sz w:val="24"/>
          <w:szCs w:val="24"/>
        </w:rPr>
        <w:lastRenderedPageBreak/>
        <w:t>现和分配；</w:t>
      </w:r>
    </w:p>
    <w:p w14:paraId="1512728B"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18</w:t>
      </w:r>
      <w:r>
        <w:rPr>
          <w:bCs/>
          <w:color w:val="000000"/>
          <w:sz w:val="24"/>
          <w:szCs w:val="24"/>
        </w:rPr>
        <w:t>）面临解散、依法被撤销或者被依法宣告破产时，及时报告中国证监会和银行</w:t>
      </w:r>
      <w:r>
        <w:rPr>
          <w:rFonts w:hint="eastAsia"/>
          <w:bCs/>
          <w:color w:val="000000"/>
          <w:sz w:val="24"/>
          <w:szCs w:val="24"/>
        </w:rPr>
        <w:t>保险</w:t>
      </w:r>
      <w:r>
        <w:rPr>
          <w:bCs/>
          <w:color w:val="000000"/>
          <w:sz w:val="24"/>
          <w:szCs w:val="24"/>
        </w:rPr>
        <w:t>监督管理机构，并通知基金管理人；</w:t>
      </w:r>
    </w:p>
    <w:p w14:paraId="7FC106B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19</w:t>
      </w:r>
      <w:r>
        <w:rPr>
          <w:bCs/>
          <w:color w:val="000000"/>
          <w:sz w:val="24"/>
          <w:szCs w:val="24"/>
        </w:rPr>
        <w:t>）因违反《基金合同》导致基金财产损失时，应承担赔偿责任，其赔偿责任不因其退任而免除；</w:t>
      </w:r>
    </w:p>
    <w:p w14:paraId="2B2BEB4F"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20</w:t>
      </w:r>
      <w:r>
        <w:rPr>
          <w:bCs/>
          <w:color w:val="000000"/>
          <w:sz w:val="24"/>
          <w:szCs w:val="24"/>
        </w:rPr>
        <w:t>）按规定监督基金管理人按法律法规和《基金合同》规定履行自己的义务，基金管理人因违反《基金合同》造成基金财产损失时，应为基金份额持有人利益向基金管理人追偿；</w:t>
      </w:r>
    </w:p>
    <w:p w14:paraId="4EEEF22A"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21</w:t>
      </w:r>
      <w:r>
        <w:rPr>
          <w:bCs/>
          <w:color w:val="000000"/>
          <w:sz w:val="24"/>
          <w:szCs w:val="24"/>
        </w:rPr>
        <w:t>）执行生效的基金份额持有人大会的</w:t>
      </w:r>
      <w:r>
        <w:rPr>
          <w:rFonts w:hint="eastAsia"/>
          <w:bCs/>
          <w:color w:val="000000"/>
          <w:sz w:val="24"/>
          <w:szCs w:val="24"/>
        </w:rPr>
        <w:t>决议</w:t>
      </w:r>
      <w:r>
        <w:rPr>
          <w:bCs/>
          <w:color w:val="000000"/>
          <w:sz w:val="24"/>
          <w:szCs w:val="24"/>
        </w:rPr>
        <w:t>；</w:t>
      </w:r>
    </w:p>
    <w:p w14:paraId="3FCD258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22</w:t>
      </w:r>
      <w:r>
        <w:rPr>
          <w:bCs/>
          <w:color w:val="000000"/>
          <w:sz w:val="24"/>
          <w:szCs w:val="24"/>
        </w:rPr>
        <w:t>）法律法规及中国证监会规定的和《基金合同》约定的其他义务。</w:t>
      </w:r>
    </w:p>
    <w:p w14:paraId="3C247D16" w14:textId="77777777" w:rsidR="00942009" w:rsidRDefault="00B9272A">
      <w:pPr>
        <w:spacing w:line="360" w:lineRule="auto"/>
        <w:ind w:firstLineChars="200" w:firstLine="480"/>
        <w:rPr>
          <w:bCs/>
          <w:color w:val="000000"/>
          <w:sz w:val="24"/>
          <w:szCs w:val="24"/>
        </w:rPr>
      </w:pPr>
      <w:r>
        <w:rPr>
          <w:rFonts w:hint="eastAsia"/>
          <w:bCs/>
          <w:color w:val="000000"/>
          <w:sz w:val="24"/>
          <w:szCs w:val="24"/>
        </w:rPr>
        <w:t>（三）</w:t>
      </w:r>
      <w:r>
        <w:rPr>
          <w:bCs/>
          <w:color w:val="000000"/>
          <w:sz w:val="24"/>
          <w:szCs w:val="24"/>
        </w:rPr>
        <w:t>基金份额持有人</w:t>
      </w:r>
      <w:r>
        <w:rPr>
          <w:rFonts w:hint="eastAsia"/>
          <w:bCs/>
          <w:color w:val="000000"/>
          <w:sz w:val="24"/>
          <w:szCs w:val="24"/>
        </w:rPr>
        <w:t>的权利和义务</w:t>
      </w:r>
    </w:p>
    <w:p w14:paraId="5EDF89CF" w14:textId="77777777" w:rsidR="00942009" w:rsidRDefault="00B9272A">
      <w:pPr>
        <w:spacing w:line="360" w:lineRule="auto"/>
        <w:ind w:firstLineChars="200" w:firstLine="480"/>
        <w:rPr>
          <w:bCs/>
          <w:color w:val="000000"/>
          <w:sz w:val="24"/>
          <w:szCs w:val="24"/>
        </w:rPr>
      </w:pPr>
      <w:r>
        <w:rPr>
          <w:bCs/>
          <w:color w:val="000000"/>
          <w:sz w:val="24"/>
          <w:szCs w:val="24"/>
        </w:rPr>
        <w:t>基金投资者</w:t>
      </w:r>
      <w:r>
        <w:rPr>
          <w:rFonts w:hint="eastAsia"/>
          <w:bCs/>
          <w:color w:val="000000"/>
          <w:sz w:val="24"/>
          <w:szCs w:val="24"/>
        </w:rPr>
        <w:t>持有</w:t>
      </w:r>
      <w:r>
        <w:rPr>
          <w:bCs/>
          <w:color w:val="000000"/>
          <w:sz w:val="24"/>
          <w:szCs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0B6BBB7" w14:textId="77777777" w:rsidR="00942009" w:rsidRDefault="00B9272A">
      <w:pPr>
        <w:spacing w:line="360" w:lineRule="auto"/>
        <w:ind w:firstLineChars="200" w:firstLine="480"/>
        <w:rPr>
          <w:bCs/>
          <w:color w:val="000000"/>
          <w:sz w:val="24"/>
          <w:szCs w:val="24"/>
        </w:rPr>
      </w:pPr>
      <w:r>
        <w:rPr>
          <w:rFonts w:hint="eastAsia"/>
          <w:bCs/>
          <w:color w:val="000000"/>
          <w:sz w:val="24"/>
          <w:szCs w:val="24"/>
        </w:rPr>
        <w:t>同一类别</w:t>
      </w:r>
      <w:r>
        <w:rPr>
          <w:bCs/>
          <w:color w:val="000000"/>
          <w:sz w:val="24"/>
          <w:szCs w:val="24"/>
        </w:rPr>
        <w:t>每份基金份额具有同等的合法权益。</w:t>
      </w:r>
    </w:p>
    <w:p w14:paraId="3D4C3C70" w14:textId="77777777" w:rsidR="00942009" w:rsidRDefault="00B9272A">
      <w:pPr>
        <w:spacing w:line="360" w:lineRule="auto"/>
        <w:rPr>
          <w:bCs/>
          <w:sz w:val="24"/>
        </w:rPr>
      </w:pPr>
      <w:r>
        <w:rPr>
          <w:bCs/>
          <w:sz w:val="24"/>
        </w:rPr>
        <w:t xml:space="preserve">    1</w:t>
      </w:r>
      <w:r>
        <w:rPr>
          <w:bCs/>
          <w:sz w:val="24"/>
        </w:rPr>
        <w:t>、根据《基金法》、《运作办法》及其他有关规定，基金份额持有人的权利包括但不限于：</w:t>
      </w:r>
    </w:p>
    <w:p w14:paraId="30B7702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）分享基金财产收益；</w:t>
      </w:r>
    </w:p>
    <w:p w14:paraId="08573FE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）参与分配清算后的剩余基金财产；</w:t>
      </w:r>
    </w:p>
    <w:p w14:paraId="163A1978"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）依法申请赎回</w:t>
      </w:r>
      <w:r>
        <w:rPr>
          <w:rFonts w:hint="eastAsia"/>
          <w:bCs/>
          <w:color w:val="000000"/>
          <w:sz w:val="24"/>
          <w:szCs w:val="24"/>
        </w:rPr>
        <w:t>或转让</w:t>
      </w:r>
      <w:r>
        <w:rPr>
          <w:bCs/>
          <w:color w:val="000000"/>
          <w:sz w:val="24"/>
          <w:szCs w:val="24"/>
        </w:rPr>
        <w:t>其持有的基金份额；</w:t>
      </w:r>
    </w:p>
    <w:p w14:paraId="4DEFC0B2"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）按照规定要求召开基金份额持有人大会</w:t>
      </w:r>
      <w:r>
        <w:rPr>
          <w:rFonts w:hint="eastAsia"/>
          <w:bCs/>
          <w:color w:val="000000"/>
          <w:sz w:val="24"/>
          <w:szCs w:val="24"/>
        </w:rPr>
        <w:t>或者召集基金份额持有人大会</w:t>
      </w:r>
      <w:r>
        <w:rPr>
          <w:bCs/>
          <w:color w:val="000000"/>
          <w:sz w:val="24"/>
          <w:szCs w:val="24"/>
        </w:rPr>
        <w:t>；</w:t>
      </w:r>
    </w:p>
    <w:p w14:paraId="01C05E0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）出席或者委派代表出席基金份额持有人大会，对基金份额持有人大会审议事项行使表决权；</w:t>
      </w:r>
    </w:p>
    <w:p w14:paraId="4BE42BE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）查阅或者复制公开披露的基金信息资料；</w:t>
      </w:r>
    </w:p>
    <w:p w14:paraId="0B7606D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）监督基金管理人的投资运作；</w:t>
      </w:r>
    </w:p>
    <w:p w14:paraId="49F0DACB"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8</w:t>
      </w:r>
      <w:r>
        <w:rPr>
          <w:bCs/>
          <w:color w:val="000000"/>
          <w:sz w:val="24"/>
          <w:szCs w:val="24"/>
        </w:rPr>
        <w:t>）对基金管理人、基金托管人、基金</w:t>
      </w:r>
      <w:r>
        <w:rPr>
          <w:rFonts w:hint="eastAsia"/>
          <w:bCs/>
          <w:color w:val="000000"/>
          <w:sz w:val="24"/>
          <w:szCs w:val="24"/>
        </w:rPr>
        <w:t>服务</w:t>
      </w:r>
      <w:r>
        <w:rPr>
          <w:bCs/>
          <w:color w:val="000000"/>
          <w:sz w:val="24"/>
          <w:szCs w:val="24"/>
        </w:rPr>
        <w:t>机构损害其合法权益的行</w:t>
      </w:r>
      <w:r>
        <w:rPr>
          <w:bCs/>
          <w:color w:val="000000"/>
          <w:sz w:val="24"/>
          <w:szCs w:val="24"/>
        </w:rPr>
        <w:lastRenderedPageBreak/>
        <w:t>为依法提起诉讼或仲裁；</w:t>
      </w:r>
    </w:p>
    <w:p w14:paraId="3806672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9</w:t>
      </w:r>
      <w:r>
        <w:rPr>
          <w:bCs/>
          <w:color w:val="000000"/>
          <w:sz w:val="24"/>
          <w:szCs w:val="24"/>
        </w:rPr>
        <w:t>）法律法规及中国证监会规定的和《基金合同》约定的其他权利。</w:t>
      </w:r>
    </w:p>
    <w:p w14:paraId="68B1037C" w14:textId="77777777" w:rsidR="00942009" w:rsidRDefault="00B9272A">
      <w:pPr>
        <w:spacing w:line="360" w:lineRule="auto"/>
        <w:rPr>
          <w:bCs/>
          <w:sz w:val="24"/>
        </w:rPr>
      </w:pPr>
      <w:r>
        <w:rPr>
          <w:bCs/>
          <w:sz w:val="24"/>
        </w:rPr>
        <w:t xml:space="preserve">    2</w:t>
      </w:r>
      <w:r>
        <w:rPr>
          <w:bCs/>
          <w:sz w:val="24"/>
        </w:rPr>
        <w:t>、根据《基金法》、《运作办法》及其他有关规定，基金份额持有人的义务包括但不限于：</w:t>
      </w:r>
    </w:p>
    <w:p w14:paraId="69DF999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）认真阅读并遵守《基金合同》</w:t>
      </w:r>
      <w:r>
        <w:rPr>
          <w:rFonts w:hint="eastAsia"/>
          <w:bCs/>
          <w:color w:val="000000"/>
          <w:sz w:val="24"/>
          <w:szCs w:val="24"/>
        </w:rPr>
        <w:t>、招募说明书等信息披露文件</w:t>
      </w:r>
      <w:r>
        <w:rPr>
          <w:bCs/>
          <w:color w:val="000000"/>
          <w:sz w:val="24"/>
          <w:szCs w:val="24"/>
        </w:rPr>
        <w:t>；</w:t>
      </w:r>
    </w:p>
    <w:p w14:paraId="4214252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）了解所投资基金产品，了解自身风险承受能力，</w:t>
      </w:r>
      <w:r>
        <w:rPr>
          <w:rFonts w:hint="eastAsia"/>
          <w:bCs/>
          <w:color w:val="000000"/>
          <w:sz w:val="24"/>
          <w:szCs w:val="24"/>
        </w:rPr>
        <w:t>自主判断基金的投资价值，自主做出投资决策，</w:t>
      </w:r>
      <w:r>
        <w:rPr>
          <w:bCs/>
          <w:color w:val="000000"/>
          <w:sz w:val="24"/>
          <w:szCs w:val="24"/>
        </w:rPr>
        <w:t>自行承担投资风险；</w:t>
      </w:r>
    </w:p>
    <w:p w14:paraId="19E10C5A"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）关注基金信息披露，及时行使权利和履行义务；</w:t>
      </w:r>
    </w:p>
    <w:p w14:paraId="69A3965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）缴纳基金认购、申购款项及法律法规和《基金合同》所规定的费用；</w:t>
      </w:r>
    </w:p>
    <w:p w14:paraId="43CC341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）在其持有的基金份额范围内，承担基金亏损或者《基金合同》终止的有限责任；</w:t>
      </w:r>
    </w:p>
    <w:p w14:paraId="0BF6588E"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）不从事任何有损基金及其他《基金合同》当事人合法权益的活动；</w:t>
      </w:r>
    </w:p>
    <w:p w14:paraId="04AFF40A"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）执行生效的基金份额持有人大会的</w:t>
      </w:r>
      <w:r>
        <w:rPr>
          <w:rFonts w:hint="eastAsia"/>
          <w:bCs/>
          <w:color w:val="000000"/>
          <w:sz w:val="24"/>
          <w:szCs w:val="24"/>
        </w:rPr>
        <w:t>决议</w:t>
      </w:r>
      <w:r>
        <w:rPr>
          <w:bCs/>
          <w:color w:val="000000"/>
          <w:sz w:val="24"/>
          <w:szCs w:val="24"/>
        </w:rPr>
        <w:t>；</w:t>
      </w:r>
    </w:p>
    <w:p w14:paraId="6D31DCC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8</w:t>
      </w:r>
      <w:r>
        <w:rPr>
          <w:bCs/>
          <w:color w:val="000000"/>
          <w:sz w:val="24"/>
          <w:szCs w:val="24"/>
        </w:rPr>
        <w:t>）返还在基金交易过程中因任何原因获得的不当得利；</w:t>
      </w:r>
    </w:p>
    <w:p w14:paraId="2CF09504"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9</w:t>
      </w:r>
      <w:r>
        <w:rPr>
          <w:bCs/>
          <w:color w:val="000000"/>
          <w:sz w:val="24"/>
          <w:szCs w:val="24"/>
        </w:rPr>
        <w:t>）</w:t>
      </w:r>
      <w:r>
        <w:rPr>
          <w:rFonts w:hint="eastAsia"/>
          <w:bCs/>
          <w:color w:val="000000"/>
          <w:sz w:val="24"/>
          <w:szCs w:val="24"/>
        </w:rPr>
        <w:t>遵守基金管理人、基金托管人、销售机构和登记机构的相关交易及业务规则；</w:t>
      </w:r>
    </w:p>
    <w:p w14:paraId="24918DB3"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10</w:t>
      </w:r>
      <w:r>
        <w:rPr>
          <w:rFonts w:hint="eastAsia"/>
          <w:bCs/>
          <w:color w:val="000000"/>
          <w:sz w:val="24"/>
          <w:szCs w:val="24"/>
        </w:rPr>
        <w:t>）提供基金管理人和监管机构依法要求提供的信息，以及不时的更新和补充，并保证其真实性；</w:t>
      </w:r>
    </w:p>
    <w:p w14:paraId="7EF5DE4C"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11</w:t>
      </w:r>
      <w:r>
        <w:rPr>
          <w:rFonts w:hint="eastAsia"/>
          <w:bCs/>
          <w:color w:val="000000"/>
          <w:sz w:val="24"/>
          <w:szCs w:val="24"/>
        </w:rPr>
        <w:t>）</w:t>
      </w:r>
      <w:r>
        <w:rPr>
          <w:bCs/>
          <w:color w:val="000000"/>
          <w:sz w:val="24"/>
          <w:szCs w:val="24"/>
        </w:rPr>
        <w:t>法律法规及中国证监会规定的和《基金合同》约定的其他义务。</w:t>
      </w:r>
    </w:p>
    <w:p w14:paraId="395DF462" w14:textId="77777777" w:rsidR="00942009" w:rsidRDefault="00B9272A">
      <w:pPr>
        <w:spacing w:line="360" w:lineRule="auto"/>
        <w:rPr>
          <w:rFonts w:ascii="宋体" w:hAnsi="宋体"/>
          <w:b/>
          <w:sz w:val="24"/>
        </w:rPr>
      </w:pPr>
      <w:r>
        <w:rPr>
          <w:rFonts w:ascii="宋体" w:hAnsi="宋体" w:hint="eastAsia"/>
          <w:b/>
          <w:sz w:val="24"/>
        </w:rPr>
        <w:t>二、基金份额持有人大会召集、议事及表决的程序和规则</w:t>
      </w:r>
    </w:p>
    <w:p w14:paraId="6475274B"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基金份额持有人大会由基金份额持有人组成，基金份额持有人的合法授权代表有权代表基金份额持有人出席会议并表决。基金份额持有人持有的</w:t>
      </w:r>
      <w:r>
        <w:rPr>
          <w:rFonts w:hint="eastAsia"/>
          <w:bCs/>
          <w:sz w:val="24"/>
        </w:rPr>
        <w:t>同一类别</w:t>
      </w:r>
      <w:r>
        <w:rPr>
          <w:bCs/>
          <w:color w:val="000000"/>
          <w:sz w:val="24"/>
          <w:szCs w:val="24"/>
        </w:rPr>
        <w:t>每一基金份额拥有平等的投票权。</w:t>
      </w:r>
    </w:p>
    <w:p w14:paraId="7D716453" w14:textId="77777777" w:rsidR="00942009" w:rsidRDefault="00B9272A">
      <w:pPr>
        <w:spacing w:line="360" w:lineRule="auto"/>
        <w:ind w:firstLineChars="200" w:firstLine="480"/>
        <w:rPr>
          <w:bCs/>
          <w:color w:val="000000"/>
          <w:sz w:val="24"/>
          <w:szCs w:val="24"/>
        </w:rPr>
      </w:pPr>
      <w:r>
        <w:rPr>
          <w:bCs/>
          <w:color w:val="000000"/>
          <w:sz w:val="24"/>
          <w:szCs w:val="24"/>
        </w:rPr>
        <w:t>本基金份额持有人大会不设日常机构。</w:t>
      </w:r>
    </w:p>
    <w:p w14:paraId="0222BC91"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一</w:t>
      </w:r>
      <w:r>
        <w:rPr>
          <w:rFonts w:hint="eastAsia"/>
          <w:bCs/>
          <w:color w:val="000000"/>
          <w:sz w:val="24"/>
          <w:szCs w:val="24"/>
        </w:rPr>
        <w:t>）</w:t>
      </w:r>
      <w:r>
        <w:rPr>
          <w:bCs/>
          <w:color w:val="000000"/>
          <w:sz w:val="24"/>
          <w:szCs w:val="24"/>
        </w:rPr>
        <w:t>召开事由</w:t>
      </w:r>
    </w:p>
    <w:p w14:paraId="09A8B642" w14:textId="77777777" w:rsidR="00942009" w:rsidRDefault="00B9272A">
      <w:pPr>
        <w:adjustRightInd w:val="0"/>
        <w:snapToGrid w:val="0"/>
        <w:spacing w:line="360" w:lineRule="auto"/>
        <w:rPr>
          <w:bCs/>
          <w:color w:val="000000"/>
          <w:sz w:val="24"/>
          <w:szCs w:val="24"/>
        </w:rPr>
      </w:pPr>
      <w:r>
        <w:rPr>
          <w:bCs/>
          <w:color w:val="000000"/>
          <w:sz w:val="24"/>
          <w:szCs w:val="24"/>
        </w:rPr>
        <w:t xml:space="preserve">    1</w:t>
      </w:r>
      <w:r>
        <w:rPr>
          <w:bCs/>
          <w:color w:val="000000"/>
          <w:sz w:val="24"/>
          <w:szCs w:val="24"/>
        </w:rPr>
        <w:t>、当出现或需要决定下列事由之一的，除法律法规、中国证监会另有规定</w:t>
      </w:r>
      <w:r>
        <w:rPr>
          <w:rFonts w:hint="eastAsia"/>
          <w:bCs/>
          <w:color w:val="000000"/>
          <w:sz w:val="24"/>
          <w:szCs w:val="24"/>
        </w:rPr>
        <w:t>或</w:t>
      </w:r>
      <w:r>
        <w:rPr>
          <w:bCs/>
          <w:color w:val="000000"/>
          <w:sz w:val="24"/>
          <w:szCs w:val="24"/>
        </w:rPr>
        <w:t>基金合同</w:t>
      </w:r>
      <w:r>
        <w:rPr>
          <w:rFonts w:hint="eastAsia"/>
          <w:bCs/>
          <w:color w:val="000000"/>
          <w:sz w:val="24"/>
          <w:szCs w:val="24"/>
        </w:rPr>
        <w:t>另有约定</w:t>
      </w:r>
      <w:r>
        <w:rPr>
          <w:bCs/>
          <w:color w:val="000000"/>
          <w:sz w:val="24"/>
          <w:szCs w:val="24"/>
        </w:rPr>
        <w:t>外，应当召开基金份额持有人大会：</w:t>
      </w:r>
    </w:p>
    <w:p w14:paraId="2864C292"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）终止《基金合同》；</w:t>
      </w:r>
    </w:p>
    <w:p w14:paraId="3C89152D" w14:textId="77777777" w:rsidR="00942009" w:rsidRDefault="00B9272A">
      <w:pPr>
        <w:spacing w:line="360" w:lineRule="auto"/>
        <w:ind w:firstLineChars="200" w:firstLine="480"/>
        <w:rPr>
          <w:bCs/>
          <w:color w:val="000000"/>
          <w:sz w:val="24"/>
          <w:szCs w:val="24"/>
        </w:rPr>
      </w:pPr>
      <w:r>
        <w:rPr>
          <w:bCs/>
          <w:color w:val="000000"/>
          <w:sz w:val="24"/>
          <w:szCs w:val="24"/>
        </w:rPr>
        <w:lastRenderedPageBreak/>
        <w:t>（</w:t>
      </w:r>
      <w:r>
        <w:rPr>
          <w:bCs/>
          <w:color w:val="000000"/>
          <w:sz w:val="24"/>
          <w:szCs w:val="24"/>
        </w:rPr>
        <w:t>2</w:t>
      </w:r>
      <w:r>
        <w:rPr>
          <w:bCs/>
          <w:color w:val="000000"/>
          <w:sz w:val="24"/>
          <w:szCs w:val="24"/>
        </w:rPr>
        <w:t>）更换基金管理人；</w:t>
      </w:r>
    </w:p>
    <w:p w14:paraId="71FE2823"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）更换基金托管人；</w:t>
      </w:r>
    </w:p>
    <w:p w14:paraId="3E56C57E"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）转换基金运作方式；</w:t>
      </w:r>
    </w:p>
    <w:p w14:paraId="21E3598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）调整基金管理人、基金托管人的报酬标准</w:t>
      </w:r>
      <w:r>
        <w:rPr>
          <w:rFonts w:hint="eastAsia"/>
          <w:bCs/>
          <w:sz w:val="24"/>
        </w:rPr>
        <w:t>或调高销售服务费率</w:t>
      </w:r>
      <w:r>
        <w:rPr>
          <w:bCs/>
          <w:color w:val="000000"/>
          <w:sz w:val="24"/>
          <w:szCs w:val="24"/>
        </w:rPr>
        <w:t>；</w:t>
      </w:r>
    </w:p>
    <w:p w14:paraId="29ED5E7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）变更基金类别；</w:t>
      </w:r>
    </w:p>
    <w:p w14:paraId="124DC25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）本基金与其他基金的合并；</w:t>
      </w:r>
    </w:p>
    <w:p w14:paraId="4C25458B"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8</w:t>
      </w:r>
      <w:r>
        <w:rPr>
          <w:bCs/>
          <w:color w:val="000000"/>
          <w:sz w:val="24"/>
          <w:szCs w:val="24"/>
        </w:rPr>
        <w:t>）变更基金投资目标、范围或策略；</w:t>
      </w:r>
    </w:p>
    <w:p w14:paraId="4CE9B95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9</w:t>
      </w:r>
      <w:r>
        <w:rPr>
          <w:bCs/>
          <w:color w:val="000000"/>
          <w:sz w:val="24"/>
          <w:szCs w:val="24"/>
        </w:rPr>
        <w:t>）变更基金份额持有人大会程序；</w:t>
      </w:r>
    </w:p>
    <w:p w14:paraId="3D782243"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10</w:t>
      </w:r>
      <w:r>
        <w:rPr>
          <w:bCs/>
          <w:color w:val="000000"/>
          <w:sz w:val="24"/>
          <w:szCs w:val="24"/>
        </w:rPr>
        <w:t>）基金管理人或基金托管人要求召开基金份额持有人大会；</w:t>
      </w:r>
    </w:p>
    <w:p w14:paraId="44C72E2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11</w:t>
      </w:r>
      <w:r>
        <w:rPr>
          <w:bCs/>
          <w:color w:val="000000"/>
          <w:sz w:val="24"/>
          <w:szCs w:val="24"/>
        </w:rPr>
        <w:t>）单独或合计持有本基金总份额</w:t>
      </w:r>
      <w:r>
        <w:rPr>
          <w:bCs/>
          <w:color w:val="000000"/>
          <w:sz w:val="24"/>
          <w:szCs w:val="24"/>
        </w:rPr>
        <w:t>10%</w:t>
      </w:r>
      <w:r>
        <w:rPr>
          <w:bCs/>
          <w:color w:val="000000"/>
          <w:sz w:val="24"/>
          <w:szCs w:val="24"/>
        </w:rPr>
        <w:t>以上（含</w:t>
      </w:r>
      <w:r>
        <w:rPr>
          <w:bCs/>
          <w:color w:val="000000"/>
          <w:sz w:val="24"/>
          <w:szCs w:val="24"/>
        </w:rPr>
        <w:t>10%</w:t>
      </w:r>
      <w:r>
        <w:rPr>
          <w:bCs/>
          <w:color w:val="000000"/>
          <w:sz w:val="24"/>
          <w:szCs w:val="24"/>
        </w:rPr>
        <w:t>）基金份额的基金份额持有人（以基金管理人收到提议当日的基金份额计算，下同）就同一事项书面要求召开基金份额持有人大会；</w:t>
      </w:r>
    </w:p>
    <w:p w14:paraId="2842180F"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12</w:t>
      </w:r>
      <w:r>
        <w:rPr>
          <w:bCs/>
          <w:color w:val="000000"/>
          <w:sz w:val="24"/>
          <w:szCs w:val="24"/>
        </w:rPr>
        <w:t>）对基金合同当事人权利和义务产生重大影响的其他事项；</w:t>
      </w:r>
    </w:p>
    <w:p w14:paraId="0AA1D06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13</w:t>
      </w:r>
      <w:r>
        <w:rPr>
          <w:bCs/>
          <w:color w:val="000000"/>
          <w:sz w:val="24"/>
          <w:szCs w:val="24"/>
        </w:rPr>
        <w:t>）法律法规、《基金合同》或中国证监会规定的其他应当召开基金份额持有人大会的事项。</w:t>
      </w:r>
    </w:p>
    <w:p w14:paraId="7CC4571A" w14:textId="77777777" w:rsidR="00942009" w:rsidRDefault="00B9272A">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、在不违反法律法规和《基金合同》约定以及对基金份额持有人利益无实质性不利影响的前提下，以下情况可由基金管理人和基金托管人协商后修改，不需召开基金份额持有人大会：</w:t>
      </w:r>
    </w:p>
    <w:p w14:paraId="134E8B4A" w14:textId="77777777" w:rsidR="00942009" w:rsidRDefault="00B9272A">
      <w:pPr>
        <w:adjustRightInd w:val="0"/>
        <w:snapToGrid w:val="0"/>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w:t>
      </w:r>
      <w:r>
        <w:rPr>
          <w:rFonts w:hint="eastAsia"/>
          <w:bCs/>
          <w:color w:val="000000"/>
          <w:sz w:val="24"/>
          <w:szCs w:val="24"/>
        </w:rPr>
        <w:t>）法律法规要求增加的基金费用的收取；</w:t>
      </w:r>
    </w:p>
    <w:p w14:paraId="47425FB0"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2</w:t>
      </w:r>
      <w:r>
        <w:rPr>
          <w:rFonts w:hint="eastAsia"/>
          <w:bCs/>
          <w:color w:val="000000"/>
          <w:sz w:val="24"/>
          <w:szCs w:val="24"/>
        </w:rPr>
        <w:t>）调整本基金的申购费率、调低赎回费率或销售服务费率、变更收费方式；</w:t>
      </w:r>
    </w:p>
    <w:p w14:paraId="585DB98E"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3</w:t>
      </w:r>
      <w:r>
        <w:rPr>
          <w:bCs/>
          <w:color w:val="000000"/>
          <w:sz w:val="24"/>
          <w:szCs w:val="24"/>
        </w:rPr>
        <w:t>）在不提高现有基金份额持有人适用的费率的前提下，设立新的基金份额类别，增加新的收费方式或者调整基金份额分类规则；</w:t>
      </w:r>
    </w:p>
    <w:p w14:paraId="1EA45587"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4</w:t>
      </w:r>
      <w:r>
        <w:rPr>
          <w:bCs/>
          <w:color w:val="000000"/>
          <w:sz w:val="24"/>
          <w:szCs w:val="24"/>
        </w:rPr>
        <w:t>）因相应的法律法规发生变动而应当对《基金合同》进行修改；</w:t>
      </w:r>
    </w:p>
    <w:p w14:paraId="2171E6D3"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5</w:t>
      </w:r>
      <w:r>
        <w:rPr>
          <w:bCs/>
          <w:color w:val="000000"/>
          <w:sz w:val="24"/>
          <w:szCs w:val="24"/>
        </w:rPr>
        <w:t>）对《基金合同》的修改对基金份额持有人利益无实质性不利影响或修改不涉及《基金合同》当事人权利义务关系发生重大变化；</w:t>
      </w:r>
    </w:p>
    <w:p w14:paraId="29B0EAC5"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6</w:t>
      </w:r>
      <w:r>
        <w:rPr>
          <w:bCs/>
          <w:color w:val="000000"/>
          <w:sz w:val="24"/>
          <w:szCs w:val="24"/>
        </w:rPr>
        <w:t>）基金管理人、登记机构、基金销售机构在法律法规规定或中国证监会许可的范围内调整有关</w:t>
      </w:r>
      <w:r>
        <w:rPr>
          <w:rFonts w:hint="eastAsia"/>
          <w:bCs/>
          <w:color w:val="000000"/>
          <w:sz w:val="24"/>
          <w:szCs w:val="24"/>
        </w:rPr>
        <w:t>认购、</w:t>
      </w:r>
      <w:r>
        <w:rPr>
          <w:bCs/>
          <w:color w:val="000000"/>
          <w:sz w:val="24"/>
          <w:szCs w:val="24"/>
        </w:rPr>
        <w:t>申购、赎回、转换、基金交易、非交易过户、转托管等业务规则；</w:t>
      </w:r>
    </w:p>
    <w:p w14:paraId="032B514D" w14:textId="77777777" w:rsidR="00942009" w:rsidRDefault="00B9272A">
      <w:pPr>
        <w:spacing w:line="360" w:lineRule="auto"/>
        <w:ind w:firstLineChars="200" w:firstLine="480"/>
        <w:rPr>
          <w:bCs/>
          <w:color w:val="000000"/>
          <w:sz w:val="24"/>
          <w:szCs w:val="24"/>
        </w:rPr>
      </w:pPr>
      <w:r>
        <w:rPr>
          <w:bCs/>
          <w:color w:val="000000"/>
          <w:sz w:val="24"/>
          <w:szCs w:val="24"/>
        </w:rPr>
        <w:t>（</w:t>
      </w:r>
      <w:r>
        <w:rPr>
          <w:rFonts w:hint="eastAsia"/>
          <w:bCs/>
          <w:color w:val="000000"/>
          <w:sz w:val="24"/>
          <w:szCs w:val="24"/>
        </w:rPr>
        <w:t>7</w:t>
      </w:r>
      <w:r>
        <w:rPr>
          <w:bCs/>
          <w:color w:val="000000"/>
          <w:sz w:val="24"/>
          <w:szCs w:val="24"/>
        </w:rPr>
        <w:t>）基金推出新业务或服务；</w:t>
      </w:r>
    </w:p>
    <w:p w14:paraId="2FDAA042" w14:textId="77777777" w:rsidR="00942009" w:rsidRDefault="00B9272A">
      <w:pPr>
        <w:spacing w:line="360" w:lineRule="auto"/>
        <w:ind w:firstLineChars="200" w:firstLine="480"/>
        <w:rPr>
          <w:bCs/>
          <w:color w:val="000000"/>
          <w:sz w:val="24"/>
          <w:szCs w:val="24"/>
        </w:rPr>
      </w:pPr>
      <w:r>
        <w:rPr>
          <w:bCs/>
          <w:color w:val="000000"/>
          <w:sz w:val="24"/>
          <w:szCs w:val="24"/>
        </w:rPr>
        <w:lastRenderedPageBreak/>
        <w:t>（</w:t>
      </w:r>
      <w:r>
        <w:rPr>
          <w:rFonts w:hint="eastAsia"/>
          <w:bCs/>
          <w:color w:val="000000"/>
          <w:sz w:val="24"/>
          <w:szCs w:val="24"/>
        </w:rPr>
        <w:t>8</w:t>
      </w:r>
      <w:r>
        <w:rPr>
          <w:bCs/>
          <w:color w:val="000000"/>
          <w:sz w:val="24"/>
          <w:szCs w:val="24"/>
        </w:rPr>
        <w:t>）</w:t>
      </w:r>
      <w:r>
        <w:rPr>
          <w:rFonts w:hint="eastAsia"/>
          <w:bCs/>
          <w:color w:val="000000"/>
          <w:sz w:val="24"/>
          <w:szCs w:val="24"/>
        </w:rPr>
        <w:t>调整基金收益的分配原则和支付方式；</w:t>
      </w:r>
    </w:p>
    <w:p w14:paraId="7142E10A"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9</w:t>
      </w:r>
      <w:r>
        <w:rPr>
          <w:rFonts w:hint="eastAsia"/>
          <w:bCs/>
          <w:color w:val="000000"/>
          <w:sz w:val="24"/>
          <w:szCs w:val="24"/>
        </w:rPr>
        <w:t>）</w:t>
      </w:r>
      <w:r>
        <w:rPr>
          <w:bCs/>
          <w:color w:val="000000"/>
          <w:sz w:val="24"/>
          <w:szCs w:val="24"/>
        </w:rPr>
        <w:t>按照法律法规和《基金合同》规定不需召开基金份额持有人大会的其他情形。</w:t>
      </w:r>
    </w:p>
    <w:p w14:paraId="2DC01E0B"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二</w:t>
      </w:r>
      <w:r>
        <w:rPr>
          <w:rFonts w:hint="eastAsia"/>
          <w:bCs/>
          <w:color w:val="000000"/>
          <w:sz w:val="24"/>
          <w:szCs w:val="24"/>
        </w:rPr>
        <w:t>）</w:t>
      </w:r>
      <w:r>
        <w:rPr>
          <w:bCs/>
          <w:color w:val="000000"/>
          <w:sz w:val="24"/>
          <w:szCs w:val="24"/>
        </w:rPr>
        <w:t>会议召集人及召集方式</w:t>
      </w:r>
    </w:p>
    <w:p w14:paraId="3E4D4491" w14:textId="77777777" w:rsidR="00942009" w:rsidRDefault="00B9272A">
      <w:pPr>
        <w:adjustRightInd w:val="0"/>
        <w:snapToGrid w:val="0"/>
        <w:spacing w:line="360" w:lineRule="auto"/>
        <w:rPr>
          <w:bCs/>
          <w:color w:val="000000"/>
          <w:sz w:val="24"/>
          <w:szCs w:val="24"/>
        </w:rPr>
      </w:pPr>
      <w:r>
        <w:rPr>
          <w:bCs/>
          <w:color w:val="000000"/>
          <w:sz w:val="24"/>
          <w:szCs w:val="24"/>
        </w:rPr>
        <w:t xml:space="preserve">    1</w:t>
      </w:r>
      <w:r>
        <w:rPr>
          <w:bCs/>
          <w:color w:val="000000"/>
          <w:sz w:val="24"/>
          <w:szCs w:val="24"/>
        </w:rPr>
        <w:t>、除法律法规规定或《基金合同》另有约定外，基金份额持有人大会由基金管理人召集；</w:t>
      </w:r>
    </w:p>
    <w:p w14:paraId="354C4DD6" w14:textId="77777777" w:rsidR="00942009" w:rsidRDefault="00B9272A">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、基金管理人未按规定召集或不能召集时，由基金托管人召集；</w:t>
      </w:r>
    </w:p>
    <w:p w14:paraId="4B52D871" w14:textId="77777777" w:rsidR="00942009" w:rsidRDefault="00B9272A">
      <w:pPr>
        <w:adjustRightInd w:val="0"/>
        <w:snapToGrid w:val="0"/>
        <w:spacing w:line="360" w:lineRule="auto"/>
        <w:rPr>
          <w:bCs/>
          <w:color w:val="000000"/>
          <w:sz w:val="24"/>
          <w:szCs w:val="24"/>
        </w:rPr>
      </w:pPr>
      <w:r>
        <w:rPr>
          <w:bCs/>
          <w:color w:val="000000"/>
          <w:sz w:val="24"/>
          <w:szCs w:val="24"/>
        </w:rPr>
        <w:t xml:space="preserve">    3</w:t>
      </w:r>
      <w:r>
        <w:rPr>
          <w:bCs/>
          <w:color w:val="000000"/>
          <w:sz w:val="24"/>
          <w:szCs w:val="24"/>
        </w:rPr>
        <w:t>、基金托管人认为有必要召开基金份额持有人大会的，应当向基金管理人提出书面提议。基金管理人应当自收到书面提议之日起</w:t>
      </w:r>
      <w:r>
        <w:rPr>
          <w:bCs/>
          <w:color w:val="000000"/>
          <w:sz w:val="24"/>
          <w:szCs w:val="24"/>
        </w:rPr>
        <w:t>10</w:t>
      </w:r>
      <w:r>
        <w:rPr>
          <w:bCs/>
          <w:color w:val="000000"/>
          <w:sz w:val="24"/>
          <w:szCs w:val="24"/>
        </w:rPr>
        <w:t>日内决定是否召集，并书面告知基金托管人。基金管理人决定召集的，应当自出具书面决定之日起</w:t>
      </w:r>
      <w:r>
        <w:rPr>
          <w:bCs/>
          <w:color w:val="000000"/>
          <w:sz w:val="24"/>
          <w:szCs w:val="24"/>
        </w:rPr>
        <w:t>60</w:t>
      </w:r>
      <w:r>
        <w:rPr>
          <w:bCs/>
          <w:color w:val="000000"/>
          <w:sz w:val="24"/>
          <w:szCs w:val="24"/>
        </w:rPr>
        <w:t>日内召开；基金管理人决定不召集，基金托管人仍认为有必要召开的，应当由基金托管人自行召集</w:t>
      </w:r>
      <w:r>
        <w:rPr>
          <w:rFonts w:hint="eastAsia"/>
          <w:bCs/>
          <w:color w:val="000000"/>
          <w:sz w:val="24"/>
          <w:szCs w:val="24"/>
        </w:rPr>
        <w:t>，</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color w:val="000000"/>
          <w:sz w:val="24"/>
          <w:szCs w:val="24"/>
        </w:rPr>
        <w:t>；</w:t>
      </w:r>
    </w:p>
    <w:p w14:paraId="44464EC0" w14:textId="77777777" w:rsidR="00942009" w:rsidRDefault="00B9272A">
      <w:pPr>
        <w:adjustRightInd w:val="0"/>
        <w:snapToGrid w:val="0"/>
        <w:spacing w:line="360" w:lineRule="auto"/>
        <w:rPr>
          <w:bCs/>
          <w:color w:val="000000"/>
          <w:sz w:val="24"/>
          <w:szCs w:val="24"/>
        </w:rPr>
      </w:pPr>
      <w:r>
        <w:rPr>
          <w:bCs/>
          <w:color w:val="000000"/>
          <w:sz w:val="24"/>
          <w:szCs w:val="24"/>
        </w:rPr>
        <w:t xml:space="preserve">    4</w:t>
      </w:r>
      <w:r>
        <w:rPr>
          <w:bCs/>
          <w:color w:val="000000"/>
          <w:sz w:val="24"/>
          <w:szCs w:val="24"/>
        </w:rPr>
        <w:t>、代表基金份额</w:t>
      </w:r>
      <w:r>
        <w:rPr>
          <w:bCs/>
          <w:color w:val="000000"/>
          <w:sz w:val="24"/>
          <w:szCs w:val="24"/>
        </w:rPr>
        <w:t>10%</w:t>
      </w:r>
      <w:r>
        <w:rPr>
          <w:bCs/>
          <w:color w:val="000000"/>
          <w:sz w:val="24"/>
          <w:szCs w:val="24"/>
        </w:rPr>
        <w:t>以上（含</w:t>
      </w:r>
      <w:r>
        <w:rPr>
          <w:bCs/>
          <w:color w:val="000000"/>
          <w:sz w:val="24"/>
          <w:szCs w:val="24"/>
        </w:rPr>
        <w:t>10%</w:t>
      </w:r>
      <w:r>
        <w:rPr>
          <w:bCs/>
          <w:color w:val="000000"/>
          <w:sz w:val="24"/>
          <w:szCs w:val="24"/>
        </w:rPr>
        <w:t>）的基金份额持有人就同一事项书面要求召开基金份额持有人大会，应当向基金管理人提出书面提议。基金管理人应当自收到书面提议之日起</w:t>
      </w:r>
      <w:r>
        <w:rPr>
          <w:bCs/>
          <w:color w:val="000000"/>
          <w:sz w:val="24"/>
          <w:szCs w:val="24"/>
        </w:rPr>
        <w:t>10</w:t>
      </w:r>
      <w:r>
        <w:rPr>
          <w:bCs/>
          <w:color w:val="000000"/>
          <w:sz w:val="24"/>
          <w:szCs w:val="24"/>
        </w:rPr>
        <w:t>日内决定是否召集，并书面告知提出提议的基金份额持有人代表和基金托管人。基金管理人决定召集的，应当自出具书面决定之日起</w:t>
      </w:r>
      <w:r>
        <w:rPr>
          <w:bCs/>
          <w:color w:val="000000"/>
          <w:sz w:val="24"/>
          <w:szCs w:val="24"/>
        </w:rPr>
        <w:t>60</w:t>
      </w:r>
      <w:r>
        <w:rPr>
          <w:bCs/>
          <w:color w:val="000000"/>
          <w:sz w:val="24"/>
          <w:szCs w:val="24"/>
        </w:rPr>
        <w:t>日内召开；基金管理人决定不召集，代表基金份额</w:t>
      </w:r>
      <w:r>
        <w:rPr>
          <w:bCs/>
          <w:color w:val="000000"/>
          <w:sz w:val="24"/>
          <w:szCs w:val="24"/>
        </w:rPr>
        <w:t>10%</w:t>
      </w:r>
      <w:r>
        <w:rPr>
          <w:bCs/>
          <w:color w:val="000000"/>
          <w:sz w:val="24"/>
          <w:szCs w:val="24"/>
        </w:rPr>
        <w:t>以上（含</w:t>
      </w:r>
      <w:r>
        <w:rPr>
          <w:bCs/>
          <w:color w:val="000000"/>
          <w:sz w:val="24"/>
          <w:szCs w:val="24"/>
        </w:rPr>
        <w:t>10%</w:t>
      </w:r>
      <w:r>
        <w:rPr>
          <w:bCs/>
          <w:color w:val="000000"/>
          <w:sz w:val="24"/>
          <w:szCs w:val="24"/>
        </w:rPr>
        <w:t>）的基金份额持有人仍认为有必要召开的，应当向基金托管人提出书面提议。基金托管人应当自收到书面提议之日起</w:t>
      </w:r>
      <w:r>
        <w:rPr>
          <w:bCs/>
          <w:color w:val="000000"/>
          <w:sz w:val="24"/>
          <w:szCs w:val="24"/>
        </w:rPr>
        <w:t>10</w:t>
      </w:r>
      <w:r>
        <w:rPr>
          <w:bCs/>
          <w:color w:val="000000"/>
          <w:sz w:val="24"/>
          <w:szCs w:val="24"/>
        </w:rPr>
        <w:t>日内决定是否召集，并书面告知提出提议的基金份额持有人代表和基金管理人；基金托管人决定召集的，应当自出具书面决定之日起</w:t>
      </w:r>
      <w:r>
        <w:rPr>
          <w:bCs/>
          <w:color w:val="000000"/>
          <w:sz w:val="24"/>
          <w:szCs w:val="24"/>
        </w:rPr>
        <w:t>60</w:t>
      </w:r>
      <w:r>
        <w:rPr>
          <w:bCs/>
          <w:color w:val="000000"/>
          <w:sz w:val="24"/>
          <w:szCs w:val="24"/>
        </w:rPr>
        <w:t>日内召开</w:t>
      </w:r>
      <w:r>
        <w:rPr>
          <w:rFonts w:hint="eastAsia"/>
          <w:bCs/>
          <w:sz w:val="24"/>
        </w:rPr>
        <w:t>并告知基金管理人，基金管理人应当配合</w:t>
      </w:r>
      <w:r>
        <w:rPr>
          <w:bCs/>
          <w:color w:val="000000"/>
          <w:sz w:val="24"/>
          <w:szCs w:val="24"/>
        </w:rPr>
        <w:t>；</w:t>
      </w:r>
    </w:p>
    <w:p w14:paraId="58480493" w14:textId="77777777" w:rsidR="00942009" w:rsidRDefault="00B9272A">
      <w:pPr>
        <w:adjustRightInd w:val="0"/>
        <w:snapToGrid w:val="0"/>
        <w:spacing w:line="360" w:lineRule="auto"/>
        <w:rPr>
          <w:bCs/>
          <w:color w:val="000000"/>
          <w:sz w:val="24"/>
          <w:szCs w:val="24"/>
        </w:rPr>
      </w:pPr>
      <w:r>
        <w:rPr>
          <w:bCs/>
          <w:color w:val="000000"/>
          <w:sz w:val="24"/>
          <w:szCs w:val="24"/>
        </w:rPr>
        <w:t xml:space="preserve">    5</w:t>
      </w:r>
      <w:r>
        <w:rPr>
          <w:bCs/>
          <w:color w:val="000000"/>
          <w:sz w:val="24"/>
          <w:szCs w:val="24"/>
        </w:rPr>
        <w:t>、代表基金份额</w:t>
      </w:r>
      <w:r>
        <w:rPr>
          <w:bCs/>
          <w:color w:val="000000"/>
          <w:sz w:val="24"/>
          <w:szCs w:val="24"/>
        </w:rPr>
        <w:t>10%</w:t>
      </w:r>
      <w:r>
        <w:rPr>
          <w:bCs/>
          <w:color w:val="000000"/>
          <w:sz w:val="24"/>
          <w:szCs w:val="24"/>
        </w:rPr>
        <w:t>以上（含</w:t>
      </w:r>
      <w:r>
        <w:rPr>
          <w:bCs/>
          <w:color w:val="000000"/>
          <w:sz w:val="24"/>
          <w:szCs w:val="24"/>
        </w:rPr>
        <w:t>10%</w:t>
      </w:r>
      <w:r>
        <w:rPr>
          <w:bCs/>
          <w:color w:val="000000"/>
          <w:sz w:val="24"/>
          <w:szCs w:val="24"/>
        </w:rPr>
        <w:t>）的基金份额持有人就同一事项要求召开基金份额持有人大会，而基金管理人、基金托管人都不召集的，单独或合计代表基金份额</w:t>
      </w:r>
      <w:r>
        <w:rPr>
          <w:bCs/>
          <w:color w:val="000000"/>
          <w:sz w:val="24"/>
          <w:szCs w:val="24"/>
        </w:rPr>
        <w:t>10%</w:t>
      </w:r>
      <w:r>
        <w:rPr>
          <w:bCs/>
          <w:color w:val="000000"/>
          <w:sz w:val="24"/>
          <w:szCs w:val="24"/>
        </w:rPr>
        <w:t>以上（含</w:t>
      </w:r>
      <w:r>
        <w:rPr>
          <w:bCs/>
          <w:color w:val="000000"/>
          <w:sz w:val="24"/>
          <w:szCs w:val="24"/>
        </w:rPr>
        <w:t>10%</w:t>
      </w:r>
      <w:r>
        <w:rPr>
          <w:bCs/>
          <w:color w:val="000000"/>
          <w:sz w:val="24"/>
          <w:szCs w:val="24"/>
        </w:rPr>
        <w:t>）的基金份额持有人有权自行召集，并至少提前</w:t>
      </w:r>
      <w:r>
        <w:rPr>
          <w:bCs/>
          <w:color w:val="000000"/>
          <w:sz w:val="24"/>
          <w:szCs w:val="24"/>
        </w:rPr>
        <w:t>30</w:t>
      </w:r>
      <w:r>
        <w:rPr>
          <w:bCs/>
          <w:color w:val="000000"/>
          <w:sz w:val="24"/>
          <w:szCs w:val="24"/>
        </w:rPr>
        <w:t>日报中国证监会备案。基金份额持有人依法自行召集基金份额持有人大会的，基金管理人、基金托管人应当配合，不得阻碍、干扰；</w:t>
      </w:r>
    </w:p>
    <w:p w14:paraId="5DE459A9" w14:textId="77777777" w:rsidR="00942009" w:rsidRDefault="00B9272A">
      <w:pPr>
        <w:adjustRightInd w:val="0"/>
        <w:snapToGrid w:val="0"/>
        <w:spacing w:line="360" w:lineRule="auto"/>
        <w:rPr>
          <w:bCs/>
          <w:color w:val="000000"/>
          <w:sz w:val="24"/>
          <w:szCs w:val="24"/>
        </w:rPr>
      </w:pPr>
      <w:r>
        <w:rPr>
          <w:bCs/>
          <w:color w:val="000000"/>
          <w:sz w:val="24"/>
          <w:szCs w:val="24"/>
        </w:rPr>
        <w:t xml:space="preserve">    6</w:t>
      </w:r>
      <w:r>
        <w:rPr>
          <w:bCs/>
          <w:color w:val="000000"/>
          <w:sz w:val="24"/>
          <w:szCs w:val="24"/>
        </w:rPr>
        <w:t>、基金份额持有人会议的召集人负责选择确定开会时间、地点、方式和权益登记日。</w:t>
      </w:r>
    </w:p>
    <w:p w14:paraId="1C509591" w14:textId="77777777" w:rsidR="00942009" w:rsidRDefault="00B9272A">
      <w:pPr>
        <w:spacing w:line="360" w:lineRule="auto"/>
        <w:ind w:firstLineChars="200" w:firstLine="480"/>
        <w:rPr>
          <w:bCs/>
          <w:color w:val="000000"/>
          <w:sz w:val="24"/>
          <w:szCs w:val="24"/>
        </w:rPr>
      </w:pPr>
      <w:r>
        <w:rPr>
          <w:rFonts w:hint="eastAsia"/>
          <w:bCs/>
          <w:color w:val="000000"/>
          <w:sz w:val="24"/>
          <w:szCs w:val="24"/>
        </w:rPr>
        <w:lastRenderedPageBreak/>
        <w:t>（</w:t>
      </w:r>
      <w:r>
        <w:rPr>
          <w:bCs/>
          <w:color w:val="000000"/>
          <w:sz w:val="24"/>
          <w:szCs w:val="24"/>
        </w:rPr>
        <w:t>三</w:t>
      </w:r>
      <w:r>
        <w:rPr>
          <w:rFonts w:hint="eastAsia"/>
          <w:bCs/>
          <w:color w:val="000000"/>
          <w:sz w:val="24"/>
          <w:szCs w:val="24"/>
        </w:rPr>
        <w:t>）</w:t>
      </w:r>
      <w:r>
        <w:rPr>
          <w:bCs/>
          <w:color w:val="000000"/>
          <w:sz w:val="24"/>
          <w:szCs w:val="24"/>
        </w:rPr>
        <w:t>召开基金份额持有人大会的通知时间、通知内容、通知方式</w:t>
      </w:r>
    </w:p>
    <w:p w14:paraId="5A86A81A" w14:textId="77777777" w:rsidR="00942009" w:rsidRDefault="00B9272A">
      <w:pPr>
        <w:adjustRightInd w:val="0"/>
        <w:snapToGrid w:val="0"/>
        <w:spacing w:line="360" w:lineRule="auto"/>
        <w:rPr>
          <w:bCs/>
          <w:color w:val="000000"/>
          <w:sz w:val="24"/>
          <w:szCs w:val="24"/>
        </w:rPr>
      </w:pPr>
      <w:r>
        <w:rPr>
          <w:bCs/>
          <w:color w:val="000000"/>
          <w:sz w:val="24"/>
          <w:szCs w:val="24"/>
        </w:rPr>
        <w:t xml:space="preserve">    1</w:t>
      </w:r>
      <w:r>
        <w:rPr>
          <w:bCs/>
          <w:color w:val="000000"/>
          <w:sz w:val="24"/>
          <w:szCs w:val="24"/>
        </w:rPr>
        <w:t>、召开基金份额持有人大会，召集人应于会议召开前</w:t>
      </w:r>
      <w:r>
        <w:rPr>
          <w:bCs/>
          <w:color w:val="000000"/>
          <w:sz w:val="24"/>
          <w:szCs w:val="24"/>
        </w:rPr>
        <w:t>30</w:t>
      </w:r>
      <w:r>
        <w:rPr>
          <w:bCs/>
          <w:color w:val="000000"/>
          <w:sz w:val="24"/>
          <w:szCs w:val="24"/>
        </w:rPr>
        <w:t>日，在规定媒介公告。基金份额持有人大会通知应至少载明以下内容：</w:t>
      </w:r>
    </w:p>
    <w:p w14:paraId="7AEBD1C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）会议召开的时间、地点和会议形式；</w:t>
      </w:r>
    </w:p>
    <w:p w14:paraId="43DB7B16"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）会议拟审议的事项、议事程序和表决方式；</w:t>
      </w:r>
    </w:p>
    <w:p w14:paraId="560DD308"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）有权出席基金份额持有人大会的基金份额持有人的权益登记日；</w:t>
      </w:r>
    </w:p>
    <w:p w14:paraId="6B65C42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）授权委托证明的内容要求（包括但不限于代理人身份，代理权限和代理有效期限等）、送达时间和地点；</w:t>
      </w:r>
    </w:p>
    <w:p w14:paraId="3A22FBB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）会务常设联系人姓名及联系电话；</w:t>
      </w:r>
    </w:p>
    <w:p w14:paraId="6B2046F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）出席会议者必须准备的文件和必须履行的手续；</w:t>
      </w:r>
    </w:p>
    <w:p w14:paraId="504F729B"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）召集人需要通知的其他事项。</w:t>
      </w:r>
    </w:p>
    <w:p w14:paraId="12EC8E56" w14:textId="77777777" w:rsidR="00942009" w:rsidRDefault="00B9272A">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81D2D8B" w14:textId="77777777" w:rsidR="00942009" w:rsidRDefault="00B9272A">
      <w:pPr>
        <w:adjustRightInd w:val="0"/>
        <w:snapToGrid w:val="0"/>
        <w:spacing w:line="360" w:lineRule="auto"/>
        <w:rPr>
          <w:bCs/>
          <w:color w:val="000000"/>
          <w:sz w:val="24"/>
          <w:szCs w:val="24"/>
        </w:rPr>
      </w:pPr>
      <w:r>
        <w:rPr>
          <w:bCs/>
          <w:color w:val="000000"/>
          <w:sz w:val="24"/>
          <w:szCs w:val="24"/>
        </w:rPr>
        <w:t xml:space="preserve">    3</w:t>
      </w:r>
      <w:r>
        <w:rPr>
          <w:bCs/>
          <w:color w:val="00000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268FF18"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四</w:t>
      </w:r>
      <w:r>
        <w:rPr>
          <w:rFonts w:hint="eastAsia"/>
          <w:bCs/>
          <w:color w:val="000000"/>
          <w:sz w:val="24"/>
          <w:szCs w:val="24"/>
        </w:rPr>
        <w:t>）</w:t>
      </w:r>
      <w:r>
        <w:rPr>
          <w:bCs/>
          <w:color w:val="000000"/>
          <w:sz w:val="24"/>
          <w:szCs w:val="24"/>
        </w:rPr>
        <w:t>基金份额持有人出席会议的方式</w:t>
      </w:r>
    </w:p>
    <w:p w14:paraId="010F0E25"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基金份额持有人大会可通过现场开会方式、通讯开会方式或法律法规、中国证监会允许的其他方式召开，会议的召开方式由会议召集人确定。</w:t>
      </w:r>
    </w:p>
    <w:p w14:paraId="399E4D6D" w14:textId="77777777" w:rsidR="00942009" w:rsidRDefault="00B9272A">
      <w:pPr>
        <w:adjustRightInd w:val="0"/>
        <w:snapToGrid w:val="0"/>
        <w:spacing w:line="360" w:lineRule="auto"/>
        <w:rPr>
          <w:bCs/>
          <w:color w:val="000000"/>
          <w:sz w:val="24"/>
          <w:szCs w:val="24"/>
        </w:rPr>
      </w:pPr>
      <w:r>
        <w:rPr>
          <w:bCs/>
          <w:color w:val="000000"/>
          <w:sz w:val="24"/>
          <w:szCs w:val="24"/>
        </w:rPr>
        <w:t xml:space="preserve">    1</w:t>
      </w:r>
      <w:r>
        <w:rPr>
          <w:bCs/>
          <w:color w:val="00000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90D19FB"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w:t>
      </w:r>
      <w:r>
        <w:rPr>
          <w:bCs/>
          <w:color w:val="000000"/>
          <w:sz w:val="24"/>
          <w:szCs w:val="24"/>
        </w:rPr>
        <w:lastRenderedPageBreak/>
        <w:t>有的登记资料相符；</w:t>
      </w:r>
    </w:p>
    <w:p w14:paraId="56AA66C8"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）经核对，汇总到会者出示的在权益登记日持有基金份额的凭证显示，有效的基金份额不少于本基金在权益登记日基金总份额的</w:t>
      </w:r>
      <w:r>
        <w:rPr>
          <w:bCs/>
          <w:color w:val="000000"/>
          <w:sz w:val="24"/>
          <w:szCs w:val="24"/>
        </w:rPr>
        <w:t>1/2</w:t>
      </w:r>
      <w:r>
        <w:rPr>
          <w:bCs/>
          <w:color w:val="000000"/>
          <w:sz w:val="24"/>
          <w:szCs w:val="24"/>
        </w:rPr>
        <w:t>（含</w:t>
      </w:r>
      <w:r>
        <w:rPr>
          <w:bCs/>
          <w:color w:val="000000"/>
          <w:sz w:val="24"/>
          <w:szCs w:val="24"/>
        </w:rPr>
        <w:t>1/2</w:t>
      </w:r>
      <w:r>
        <w:rPr>
          <w:bCs/>
          <w:color w:val="000000"/>
          <w:sz w:val="24"/>
          <w:szCs w:val="24"/>
        </w:rPr>
        <w:t>）。</w:t>
      </w:r>
    </w:p>
    <w:p w14:paraId="6235F420" w14:textId="77777777" w:rsidR="00942009" w:rsidRDefault="00B9272A">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w:t>
      </w:r>
      <w:r>
        <w:rPr>
          <w:rFonts w:hint="eastAsia"/>
          <w:bCs/>
          <w:color w:val="000000"/>
          <w:sz w:val="24"/>
          <w:szCs w:val="24"/>
        </w:rPr>
        <w:t>通讯开会。通讯开会系指基金份额持有人将其对表决事项的投票以书面形式或会议通知载明的其他方式在表决截至日以前送达至召集人指定的地址。通讯开会应以书面方式或会议通知载明的其他方式进行表决</w:t>
      </w:r>
      <w:r>
        <w:rPr>
          <w:bCs/>
          <w:color w:val="000000"/>
          <w:sz w:val="24"/>
          <w:szCs w:val="24"/>
        </w:rPr>
        <w:t>。</w:t>
      </w:r>
    </w:p>
    <w:p w14:paraId="4AE357ED" w14:textId="77777777" w:rsidR="00942009" w:rsidRDefault="00B9272A">
      <w:pPr>
        <w:spacing w:line="360" w:lineRule="auto"/>
        <w:ind w:firstLineChars="200" w:firstLine="480"/>
        <w:rPr>
          <w:bCs/>
          <w:color w:val="000000"/>
          <w:sz w:val="24"/>
          <w:szCs w:val="24"/>
        </w:rPr>
      </w:pPr>
      <w:r>
        <w:rPr>
          <w:bCs/>
          <w:color w:val="000000"/>
          <w:sz w:val="24"/>
          <w:szCs w:val="24"/>
        </w:rPr>
        <w:t>在同时符合以下条件时，通讯开会的方式视为有效：</w:t>
      </w:r>
    </w:p>
    <w:p w14:paraId="0EB0F2F2"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）会议召集人按《基金合同》约定公布会议通知后，在</w:t>
      </w:r>
      <w:r>
        <w:rPr>
          <w:bCs/>
          <w:color w:val="000000"/>
          <w:sz w:val="24"/>
          <w:szCs w:val="24"/>
        </w:rPr>
        <w:t>2</w:t>
      </w:r>
      <w:r>
        <w:rPr>
          <w:bCs/>
          <w:color w:val="000000"/>
          <w:sz w:val="24"/>
          <w:szCs w:val="24"/>
        </w:rPr>
        <w:t>个工作日内连续公布相关提示性公告；</w:t>
      </w:r>
    </w:p>
    <w:p w14:paraId="3564EB35"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BA01A0E"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）本人直接出具书面意见或授权他人代表出具书面意见的，基金份额持有人所持有的基金份额不小于在权益登记日基金总份额的</w:t>
      </w:r>
      <w:r>
        <w:rPr>
          <w:bCs/>
          <w:color w:val="000000"/>
          <w:sz w:val="24"/>
          <w:szCs w:val="24"/>
        </w:rPr>
        <w:t>1/2</w:t>
      </w:r>
      <w:r>
        <w:rPr>
          <w:bCs/>
          <w:color w:val="000000"/>
          <w:sz w:val="24"/>
          <w:szCs w:val="24"/>
        </w:rPr>
        <w:t>（含</w:t>
      </w:r>
      <w:r>
        <w:rPr>
          <w:bCs/>
          <w:color w:val="000000"/>
          <w:sz w:val="24"/>
          <w:szCs w:val="24"/>
        </w:rPr>
        <w:t>1/2</w:t>
      </w:r>
      <w:r>
        <w:rPr>
          <w:bCs/>
          <w:color w:val="000000"/>
          <w:sz w:val="24"/>
          <w:szCs w:val="24"/>
        </w:rPr>
        <w:t>）；</w:t>
      </w:r>
    </w:p>
    <w:p w14:paraId="48148811"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）上述第（</w:t>
      </w:r>
      <w:r>
        <w:rPr>
          <w:bCs/>
          <w:color w:val="000000"/>
          <w:sz w:val="24"/>
          <w:szCs w:val="24"/>
        </w:rPr>
        <w:t>3</w:t>
      </w:r>
      <w:r>
        <w:rPr>
          <w:bCs/>
          <w:color w:val="000000"/>
          <w:sz w:val="24"/>
          <w:szCs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color w:val="000000"/>
          <w:sz w:val="24"/>
          <w:szCs w:val="24"/>
        </w:rPr>
        <w:t>。</w:t>
      </w:r>
    </w:p>
    <w:p w14:paraId="56B4CD1D" w14:textId="77777777" w:rsidR="00942009" w:rsidRDefault="00B9272A">
      <w:pPr>
        <w:adjustRightInd w:val="0"/>
        <w:snapToGrid w:val="0"/>
        <w:spacing w:line="360" w:lineRule="auto"/>
        <w:rPr>
          <w:bCs/>
          <w:color w:val="000000"/>
          <w:sz w:val="24"/>
          <w:szCs w:val="24"/>
        </w:rPr>
      </w:pPr>
      <w:r>
        <w:rPr>
          <w:bCs/>
          <w:color w:val="000000"/>
          <w:sz w:val="24"/>
          <w:szCs w:val="24"/>
        </w:rPr>
        <w:t xml:space="preserve">    3</w:t>
      </w:r>
      <w:r>
        <w:rPr>
          <w:bCs/>
          <w:color w:val="000000"/>
          <w:sz w:val="24"/>
          <w:szCs w:val="24"/>
        </w:rPr>
        <w:t>、在</w:t>
      </w:r>
      <w:r>
        <w:rPr>
          <w:rFonts w:hint="eastAsia"/>
          <w:bCs/>
          <w:color w:val="000000"/>
          <w:sz w:val="24"/>
          <w:szCs w:val="24"/>
        </w:rPr>
        <w:t>不违反</w:t>
      </w:r>
      <w:r>
        <w:rPr>
          <w:bCs/>
          <w:color w:val="000000"/>
          <w:sz w:val="24"/>
          <w:szCs w:val="24"/>
        </w:rPr>
        <w:t>法律法规或监管机构</w:t>
      </w:r>
      <w:r>
        <w:rPr>
          <w:rFonts w:hint="eastAsia"/>
          <w:bCs/>
          <w:color w:val="000000"/>
          <w:sz w:val="24"/>
          <w:szCs w:val="24"/>
        </w:rPr>
        <w:t>规定</w:t>
      </w:r>
      <w:r>
        <w:rPr>
          <w:bCs/>
          <w:color w:val="000000"/>
          <w:sz w:val="24"/>
          <w:szCs w:val="24"/>
        </w:rPr>
        <w:t>的情况下，经会议通知载明，基金份额持有人大会可通过网络、电话或其他方式召开，基金份额持有人也可以采用网络、电话或其他方式进行表决，或者采用网络、电话或其他方式授权他人代为出席会议并表决，具体方式由会议召集人确定并在会议通知中列明。</w:t>
      </w:r>
    </w:p>
    <w:p w14:paraId="712DC2AD" w14:textId="77777777" w:rsidR="00942009" w:rsidRDefault="00B9272A">
      <w:pPr>
        <w:adjustRightInd w:val="0"/>
        <w:snapToGrid w:val="0"/>
        <w:spacing w:line="360" w:lineRule="auto"/>
        <w:rPr>
          <w:bCs/>
          <w:color w:val="000000"/>
          <w:sz w:val="24"/>
          <w:szCs w:val="24"/>
        </w:rPr>
      </w:pPr>
      <w:r>
        <w:rPr>
          <w:bCs/>
          <w:color w:val="000000"/>
          <w:sz w:val="24"/>
          <w:szCs w:val="24"/>
        </w:rPr>
        <w:t xml:space="preserve">    4</w:t>
      </w:r>
      <w:r>
        <w:rPr>
          <w:bCs/>
          <w:color w:val="000000"/>
          <w:sz w:val="24"/>
          <w:szCs w:val="24"/>
        </w:rPr>
        <w:t>、参加基金份额持有人大会的基金份额持有人的基金份额低于上述第</w:t>
      </w:r>
      <w:r>
        <w:rPr>
          <w:bCs/>
          <w:color w:val="000000"/>
          <w:sz w:val="24"/>
          <w:szCs w:val="24"/>
        </w:rPr>
        <w:t>1</w:t>
      </w:r>
      <w:r>
        <w:rPr>
          <w:bCs/>
          <w:color w:val="000000"/>
          <w:sz w:val="24"/>
          <w:szCs w:val="24"/>
        </w:rPr>
        <w:t>项（</w:t>
      </w:r>
      <w:r>
        <w:rPr>
          <w:bCs/>
          <w:color w:val="000000"/>
          <w:sz w:val="24"/>
          <w:szCs w:val="24"/>
        </w:rPr>
        <w:t>2</w:t>
      </w:r>
      <w:r>
        <w:rPr>
          <w:bCs/>
          <w:color w:val="000000"/>
          <w:sz w:val="24"/>
          <w:szCs w:val="24"/>
        </w:rPr>
        <w:t>）或第</w:t>
      </w:r>
      <w:r>
        <w:rPr>
          <w:bCs/>
          <w:color w:val="000000"/>
          <w:sz w:val="24"/>
          <w:szCs w:val="24"/>
        </w:rPr>
        <w:t>2</w:t>
      </w:r>
      <w:r>
        <w:rPr>
          <w:bCs/>
          <w:color w:val="000000"/>
          <w:sz w:val="24"/>
          <w:szCs w:val="24"/>
        </w:rPr>
        <w:t>项（</w:t>
      </w:r>
      <w:r>
        <w:rPr>
          <w:bCs/>
          <w:color w:val="000000"/>
          <w:sz w:val="24"/>
          <w:szCs w:val="24"/>
        </w:rPr>
        <w:t>3</w:t>
      </w:r>
      <w:r>
        <w:rPr>
          <w:bCs/>
          <w:color w:val="000000"/>
          <w:sz w:val="24"/>
          <w:szCs w:val="24"/>
        </w:rPr>
        <w:t>）规定比例的，召集人可以在原公告的基金份额持有人大会召开时间的三个月以后、六个月以内，就原定审议事项重新召集基金</w:t>
      </w:r>
      <w:r>
        <w:rPr>
          <w:bCs/>
          <w:color w:val="000000"/>
          <w:sz w:val="24"/>
          <w:szCs w:val="24"/>
        </w:rPr>
        <w:lastRenderedPageBreak/>
        <w:t>份额持有人大会。重新召集的基金份额持有人大会，应当有代表</w:t>
      </w:r>
      <w:r>
        <w:rPr>
          <w:bCs/>
          <w:color w:val="000000"/>
          <w:sz w:val="24"/>
          <w:szCs w:val="24"/>
        </w:rPr>
        <w:t>1/3</w:t>
      </w:r>
      <w:r>
        <w:rPr>
          <w:bCs/>
          <w:color w:val="000000"/>
          <w:sz w:val="24"/>
          <w:szCs w:val="24"/>
        </w:rPr>
        <w:t>以上（含</w:t>
      </w:r>
      <w:r>
        <w:rPr>
          <w:bCs/>
          <w:color w:val="000000"/>
          <w:sz w:val="24"/>
          <w:szCs w:val="24"/>
        </w:rPr>
        <w:t>1/3</w:t>
      </w:r>
      <w:r>
        <w:rPr>
          <w:bCs/>
          <w:color w:val="000000"/>
          <w:sz w:val="24"/>
          <w:szCs w:val="24"/>
        </w:rPr>
        <w:t>）基金份额的基金份额持有人或其代理人参加，方可召开。</w:t>
      </w:r>
    </w:p>
    <w:p w14:paraId="03924B55"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五</w:t>
      </w:r>
      <w:r>
        <w:rPr>
          <w:rFonts w:hint="eastAsia"/>
          <w:bCs/>
          <w:color w:val="000000"/>
          <w:sz w:val="24"/>
          <w:szCs w:val="24"/>
        </w:rPr>
        <w:t>）</w:t>
      </w:r>
      <w:r>
        <w:rPr>
          <w:bCs/>
          <w:color w:val="000000"/>
          <w:sz w:val="24"/>
          <w:szCs w:val="24"/>
        </w:rPr>
        <w:t>议事内容与程序</w:t>
      </w:r>
    </w:p>
    <w:p w14:paraId="1E609F53" w14:textId="77777777" w:rsidR="00942009" w:rsidRDefault="00B9272A">
      <w:pPr>
        <w:spacing w:line="360" w:lineRule="auto"/>
        <w:ind w:firstLineChars="200" w:firstLine="480"/>
        <w:rPr>
          <w:bCs/>
          <w:color w:val="000000"/>
          <w:sz w:val="24"/>
          <w:szCs w:val="24"/>
        </w:rPr>
      </w:pPr>
      <w:r>
        <w:rPr>
          <w:bCs/>
          <w:color w:val="000000"/>
          <w:sz w:val="24"/>
          <w:szCs w:val="24"/>
        </w:rPr>
        <w:t>1</w:t>
      </w:r>
      <w:r>
        <w:rPr>
          <w:bCs/>
          <w:color w:val="000000"/>
          <w:sz w:val="24"/>
          <w:szCs w:val="24"/>
        </w:rPr>
        <w:t>、议事内容及提案权</w:t>
      </w:r>
    </w:p>
    <w:p w14:paraId="7BCCE367" w14:textId="77777777" w:rsidR="00942009" w:rsidRDefault="00B9272A">
      <w:pPr>
        <w:spacing w:line="360" w:lineRule="auto"/>
        <w:ind w:firstLineChars="200" w:firstLine="480"/>
        <w:rPr>
          <w:bCs/>
          <w:color w:val="000000"/>
          <w:sz w:val="24"/>
          <w:szCs w:val="24"/>
        </w:rPr>
      </w:pPr>
      <w:r>
        <w:rPr>
          <w:bCs/>
          <w:color w:val="00000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E3CE5B8"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基金份额持有人大会的召集人发出召集会议的通知后，对原有提案的修改应当在基金份额持有人大会召开前及时公告。</w:t>
      </w:r>
    </w:p>
    <w:p w14:paraId="0145B511"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基金份额持有人大会不得对未事先公告的议事内容进行表决。</w:t>
      </w:r>
    </w:p>
    <w:p w14:paraId="6A3FEBF8" w14:textId="77777777" w:rsidR="00942009" w:rsidRDefault="00B9272A">
      <w:pPr>
        <w:spacing w:line="360" w:lineRule="auto"/>
        <w:ind w:firstLineChars="200" w:firstLine="480"/>
        <w:rPr>
          <w:bCs/>
          <w:color w:val="000000"/>
          <w:sz w:val="24"/>
          <w:szCs w:val="24"/>
        </w:rPr>
      </w:pPr>
      <w:r>
        <w:rPr>
          <w:bCs/>
          <w:color w:val="000000"/>
          <w:sz w:val="24"/>
          <w:szCs w:val="24"/>
        </w:rPr>
        <w:t>2</w:t>
      </w:r>
      <w:r>
        <w:rPr>
          <w:bCs/>
          <w:color w:val="000000"/>
          <w:sz w:val="24"/>
          <w:szCs w:val="24"/>
        </w:rPr>
        <w:t>、议事程序</w:t>
      </w:r>
    </w:p>
    <w:p w14:paraId="314C7C09"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）现场开会</w:t>
      </w:r>
    </w:p>
    <w:p w14:paraId="5E3F3CA2" w14:textId="77777777" w:rsidR="00942009" w:rsidRDefault="00B9272A">
      <w:pPr>
        <w:spacing w:line="360" w:lineRule="auto"/>
        <w:ind w:firstLineChars="200" w:firstLine="480"/>
        <w:rPr>
          <w:bCs/>
          <w:color w:val="000000"/>
          <w:sz w:val="24"/>
          <w:szCs w:val="24"/>
        </w:rPr>
      </w:pPr>
      <w:r>
        <w:rPr>
          <w:bCs/>
          <w:color w:val="00000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color w:val="000000"/>
          <w:sz w:val="24"/>
          <w:szCs w:val="24"/>
        </w:rPr>
        <w:t>50%</w:t>
      </w:r>
      <w:r>
        <w:rPr>
          <w:bCs/>
          <w:color w:val="000000"/>
          <w:sz w:val="24"/>
          <w:szCs w:val="24"/>
        </w:rPr>
        <w:t>以上（含</w:t>
      </w:r>
      <w:r>
        <w:rPr>
          <w:bCs/>
          <w:color w:val="000000"/>
          <w:sz w:val="24"/>
          <w:szCs w:val="24"/>
        </w:rPr>
        <w:t>50%</w:t>
      </w:r>
      <w:r>
        <w:rPr>
          <w:bCs/>
          <w:color w:val="000000"/>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B060B1D" w14:textId="77777777" w:rsidR="00942009" w:rsidRDefault="00B9272A">
      <w:pPr>
        <w:spacing w:line="360" w:lineRule="auto"/>
        <w:ind w:firstLineChars="200" w:firstLine="480"/>
        <w:rPr>
          <w:bCs/>
          <w:color w:val="000000"/>
          <w:sz w:val="24"/>
          <w:szCs w:val="24"/>
        </w:rPr>
      </w:pPr>
      <w:r>
        <w:rPr>
          <w:bCs/>
          <w:color w:val="00000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1E51F77"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）通讯开会</w:t>
      </w:r>
    </w:p>
    <w:p w14:paraId="7DF50074" w14:textId="77777777" w:rsidR="00942009" w:rsidRDefault="00B9272A">
      <w:pPr>
        <w:spacing w:line="360" w:lineRule="auto"/>
        <w:ind w:firstLineChars="200" w:firstLine="480"/>
        <w:rPr>
          <w:bCs/>
          <w:color w:val="000000"/>
          <w:sz w:val="24"/>
          <w:szCs w:val="24"/>
        </w:rPr>
      </w:pPr>
      <w:r>
        <w:rPr>
          <w:bCs/>
          <w:color w:val="000000"/>
          <w:sz w:val="24"/>
          <w:szCs w:val="24"/>
        </w:rPr>
        <w:t>在通讯开会的情况下，首先由召集人提前</w:t>
      </w:r>
      <w:r>
        <w:rPr>
          <w:bCs/>
          <w:color w:val="000000"/>
          <w:sz w:val="24"/>
          <w:szCs w:val="24"/>
        </w:rPr>
        <w:t>30</w:t>
      </w:r>
      <w:r>
        <w:rPr>
          <w:bCs/>
          <w:color w:val="000000"/>
          <w:sz w:val="24"/>
          <w:szCs w:val="24"/>
        </w:rPr>
        <w:t>日公布提案，在所通知的表决截止日期后</w:t>
      </w:r>
      <w:r>
        <w:rPr>
          <w:bCs/>
          <w:color w:val="000000"/>
          <w:sz w:val="24"/>
          <w:szCs w:val="24"/>
        </w:rPr>
        <w:t>5</w:t>
      </w:r>
      <w:r>
        <w:rPr>
          <w:bCs/>
          <w:color w:val="000000"/>
          <w:sz w:val="24"/>
          <w:szCs w:val="24"/>
        </w:rPr>
        <w:t>个工作日内在公证机关监督下由召集人统计全部有效表决，在公证机关监督下形成决议。</w:t>
      </w:r>
    </w:p>
    <w:p w14:paraId="3B1F5575" w14:textId="77777777" w:rsidR="00942009" w:rsidRDefault="00B9272A">
      <w:pPr>
        <w:spacing w:line="360" w:lineRule="auto"/>
        <w:ind w:firstLineChars="200" w:firstLine="480"/>
        <w:rPr>
          <w:bCs/>
          <w:color w:val="000000"/>
          <w:sz w:val="24"/>
          <w:szCs w:val="24"/>
        </w:rPr>
      </w:pPr>
      <w:r>
        <w:rPr>
          <w:rFonts w:hint="eastAsia"/>
          <w:bCs/>
          <w:color w:val="000000"/>
          <w:sz w:val="24"/>
          <w:szCs w:val="24"/>
        </w:rPr>
        <w:lastRenderedPageBreak/>
        <w:t>（</w:t>
      </w:r>
      <w:r>
        <w:rPr>
          <w:bCs/>
          <w:color w:val="000000"/>
          <w:sz w:val="24"/>
          <w:szCs w:val="24"/>
        </w:rPr>
        <w:t>六</w:t>
      </w:r>
      <w:r>
        <w:rPr>
          <w:rFonts w:hint="eastAsia"/>
          <w:bCs/>
          <w:color w:val="000000"/>
          <w:sz w:val="24"/>
          <w:szCs w:val="24"/>
        </w:rPr>
        <w:t>）</w:t>
      </w:r>
      <w:r>
        <w:rPr>
          <w:bCs/>
          <w:color w:val="000000"/>
          <w:sz w:val="24"/>
          <w:szCs w:val="24"/>
        </w:rPr>
        <w:t>表决</w:t>
      </w:r>
    </w:p>
    <w:p w14:paraId="3C1E31F6" w14:textId="77777777" w:rsidR="00942009" w:rsidRDefault="00B9272A">
      <w:pPr>
        <w:spacing w:line="360" w:lineRule="auto"/>
        <w:ind w:firstLineChars="200" w:firstLine="480"/>
        <w:rPr>
          <w:bCs/>
          <w:color w:val="000000"/>
          <w:sz w:val="24"/>
          <w:szCs w:val="24"/>
        </w:rPr>
      </w:pPr>
      <w:r>
        <w:rPr>
          <w:bCs/>
          <w:color w:val="000000"/>
          <w:sz w:val="24"/>
          <w:szCs w:val="24"/>
        </w:rPr>
        <w:t>基金份额持有人所持每份基金份额有一票表决权。</w:t>
      </w:r>
    </w:p>
    <w:p w14:paraId="6D6F76A4"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基金份额持有人大会决议分为一般决议和特别决议：</w:t>
      </w:r>
    </w:p>
    <w:p w14:paraId="68276E55" w14:textId="77777777" w:rsidR="00942009" w:rsidRDefault="00B9272A">
      <w:pPr>
        <w:adjustRightInd w:val="0"/>
        <w:snapToGrid w:val="0"/>
        <w:spacing w:line="360" w:lineRule="auto"/>
        <w:rPr>
          <w:bCs/>
          <w:color w:val="000000"/>
          <w:sz w:val="24"/>
          <w:szCs w:val="24"/>
        </w:rPr>
      </w:pPr>
      <w:r>
        <w:rPr>
          <w:bCs/>
          <w:color w:val="000000"/>
          <w:sz w:val="24"/>
          <w:szCs w:val="24"/>
        </w:rPr>
        <w:t xml:space="preserve">    1</w:t>
      </w:r>
      <w:r>
        <w:rPr>
          <w:bCs/>
          <w:color w:val="000000"/>
          <w:sz w:val="24"/>
          <w:szCs w:val="24"/>
        </w:rPr>
        <w:t>、一般决议，一般决议须经参加大会的基金份额持有人或其代理人所持表决权的</w:t>
      </w:r>
      <w:r>
        <w:rPr>
          <w:bCs/>
          <w:color w:val="000000"/>
          <w:sz w:val="24"/>
          <w:szCs w:val="24"/>
        </w:rPr>
        <w:t>50%</w:t>
      </w:r>
      <w:r>
        <w:rPr>
          <w:bCs/>
          <w:color w:val="000000"/>
          <w:sz w:val="24"/>
          <w:szCs w:val="24"/>
        </w:rPr>
        <w:t>以上（含</w:t>
      </w:r>
      <w:r>
        <w:rPr>
          <w:bCs/>
          <w:color w:val="000000"/>
          <w:sz w:val="24"/>
          <w:szCs w:val="24"/>
        </w:rPr>
        <w:t>50%</w:t>
      </w:r>
      <w:r>
        <w:rPr>
          <w:bCs/>
          <w:color w:val="000000"/>
          <w:sz w:val="24"/>
          <w:szCs w:val="24"/>
        </w:rPr>
        <w:t>）通过方为有效；除下列第</w:t>
      </w:r>
      <w:r>
        <w:rPr>
          <w:bCs/>
          <w:color w:val="000000"/>
          <w:sz w:val="24"/>
          <w:szCs w:val="24"/>
        </w:rPr>
        <w:t>2</w:t>
      </w:r>
      <w:r>
        <w:rPr>
          <w:bCs/>
          <w:color w:val="000000"/>
          <w:sz w:val="24"/>
          <w:szCs w:val="24"/>
        </w:rPr>
        <w:t>项所规定的须以特别决议通过事项以外的其他事项均以一般决议的方式通过。</w:t>
      </w:r>
    </w:p>
    <w:p w14:paraId="4BC09D5A" w14:textId="77777777" w:rsidR="00942009" w:rsidRDefault="00B9272A">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、特别决议，特别决议应当经参加大会的基金份额持有人或其代理人所持表决权的</w:t>
      </w:r>
      <w:r>
        <w:rPr>
          <w:bCs/>
          <w:color w:val="000000"/>
          <w:sz w:val="24"/>
          <w:szCs w:val="24"/>
        </w:rPr>
        <w:t>2/3</w:t>
      </w:r>
      <w:r>
        <w:rPr>
          <w:bCs/>
          <w:color w:val="000000"/>
          <w:sz w:val="24"/>
          <w:szCs w:val="24"/>
        </w:rPr>
        <w:t>以上（含</w:t>
      </w:r>
      <w:r>
        <w:rPr>
          <w:bCs/>
          <w:color w:val="000000"/>
          <w:sz w:val="24"/>
          <w:szCs w:val="24"/>
        </w:rPr>
        <w:t>2/3</w:t>
      </w:r>
      <w:r>
        <w:rPr>
          <w:bCs/>
          <w:color w:val="000000"/>
          <w:sz w:val="24"/>
          <w:szCs w:val="24"/>
        </w:rPr>
        <w:t>）通过方可做出。</w:t>
      </w:r>
      <w:r>
        <w:rPr>
          <w:rFonts w:ascii="宋体" w:hAnsi="宋体" w:hint="eastAsia"/>
          <w:color w:val="000000"/>
          <w:sz w:val="24"/>
          <w:szCs w:val="24"/>
        </w:rPr>
        <w:t>除</w:t>
      </w:r>
      <w:r>
        <w:rPr>
          <w:rFonts w:hint="eastAsia"/>
          <w:bCs/>
          <w:sz w:val="24"/>
        </w:rPr>
        <w:t>法律法规、监管机构另有规定或</w:t>
      </w:r>
      <w:r>
        <w:rPr>
          <w:rFonts w:ascii="宋体" w:hAnsi="宋体" w:hint="eastAsia"/>
          <w:color w:val="000000"/>
          <w:sz w:val="24"/>
          <w:szCs w:val="24"/>
        </w:rPr>
        <w:t>基金合同另有约定外，</w:t>
      </w:r>
      <w:r>
        <w:rPr>
          <w:bCs/>
          <w:color w:val="000000"/>
          <w:sz w:val="24"/>
          <w:szCs w:val="24"/>
        </w:rPr>
        <w:t>转换基金运作方式、更换基金管理人或者基金托管人、终止《基金合同》、与其他基金合并以特别决议通过方为有效。</w:t>
      </w:r>
    </w:p>
    <w:p w14:paraId="376163CE"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基金份额持有人大会采取记名方式进行投票表决。</w:t>
      </w:r>
    </w:p>
    <w:p w14:paraId="2E3EB512" w14:textId="77777777" w:rsidR="00942009" w:rsidRDefault="00B9272A">
      <w:pPr>
        <w:spacing w:line="360" w:lineRule="auto"/>
        <w:ind w:firstLineChars="200" w:firstLine="480"/>
        <w:rPr>
          <w:bCs/>
          <w:color w:val="000000"/>
          <w:sz w:val="24"/>
          <w:szCs w:val="24"/>
        </w:rPr>
      </w:pPr>
      <w:r>
        <w:rPr>
          <w:bCs/>
          <w:color w:val="00000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6B54835"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基金份额持有人大会的各项提案或同一项提案内并列的各项议题应当分开审议、逐项表决。</w:t>
      </w:r>
    </w:p>
    <w:p w14:paraId="639FFCD5"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七</w:t>
      </w:r>
      <w:r>
        <w:rPr>
          <w:rFonts w:hint="eastAsia"/>
          <w:bCs/>
          <w:color w:val="000000"/>
          <w:sz w:val="24"/>
          <w:szCs w:val="24"/>
        </w:rPr>
        <w:t>）</w:t>
      </w:r>
      <w:r>
        <w:rPr>
          <w:bCs/>
          <w:color w:val="000000"/>
          <w:sz w:val="24"/>
          <w:szCs w:val="24"/>
        </w:rPr>
        <w:t>计票</w:t>
      </w:r>
    </w:p>
    <w:p w14:paraId="0BB36095" w14:textId="77777777" w:rsidR="00942009" w:rsidRDefault="00B9272A">
      <w:pPr>
        <w:spacing w:line="360" w:lineRule="auto"/>
        <w:ind w:firstLineChars="200" w:firstLine="480"/>
        <w:rPr>
          <w:bCs/>
          <w:color w:val="000000"/>
          <w:sz w:val="24"/>
          <w:szCs w:val="24"/>
        </w:rPr>
      </w:pPr>
      <w:r>
        <w:rPr>
          <w:bCs/>
          <w:color w:val="000000"/>
          <w:sz w:val="24"/>
          <w:szCs w:val="24"/>
        </w:rPr>
        <w:t>1</w:t>
      </w:r>
      <w:r>
        <w:rPr>
          <w:bCs/>
          <w:color w:val="000000"/>
          <w:sz w:val="24"/>
          <w:szCs w:val="24"/>
        </w:rPr>
        <w:t>、现场开会</w:t>
      </w:r>
    </w:p>
    <w:p w14:paraId="7B8CE88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1</w:t>
      </w:r>
      <w:r>
        <w:rPr>
          <w:bCs/>
          <w:color w:val="000000"/>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7C0756D"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）监票人应当在基金份额持有人表决后立即进行清点并由大会主持人当场公布计票结果。</w:t>
      </w:r>
    </w:p>
    <w:p w14:paraId="5D65CB69" w14:textId="77777777" w:rsidR="00942009" w:rsidRDefault="00B9272A" w:rsidP="00D84D61">
      <w:pPr>
        <w:snapToGrid w:val="0"/>
        <w:spacing w:line="360" w:lineRule="auto"/>
        <w:ind w:firstLineChars="200" w:firstLine="480"/>
        <w:rPr>
          <w:bCs/>
          <w:color w:val="000000"/>
          <w:sz w:val="24"/>
          <w:szCs w:val="24"/>
        </w:rPr>
      </w:pPr>
      <w:r>
        <w:rPr>
          <w:bCs/>
          <w:color w:val="000000"/>
          <w:sz w:val="24"/>
          <w:szCs w:val="24"/>
        </w:rPr>
        <w:lastRenderedPageBreak/>
        <w:t>（</w:t>
      </w:r>
      <w:r>
        <w:rPr>
          <w:bCs/>
          <w:color w:val="000000"/>
          <w:sz w:val="24"/>
          <w:szCs w:val="24"/>
        </w:rPr>
        <w:t>3</w:t>
      </w:r>
      <w:r>
        <w:rPr>
          <w:bCs/>
          <w:color w:val="000000"/>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5395BCE" w14:textId="77777777" w:rsidR="00942009" w:rsidRDefault="00B9272A" w:rsidP="00D84D61">
      <w:pPr>
        <w:snapToGrid w:val="0"/>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）计票过程应由公证机关予以公证，基金管理人或基金托管人拒不出席大会的，不影响计票的效力。</w:t>
      </w:r>
    </w:p>
    <w:p w14:paraId="2483AD74" w14:textId="77777777" w:rsidR="00942009" w:rsidRDefault="00B9272A" w:rsidP="00A40D6C">
      <w:pPr>
        <w:adjustRightInd w:val="0"/>
        <w:snapToGrid w:val="0"/>
        <w:spacing w:line="360" w:lineRule="auto"/>
        <w:rPr>
          <w:bCs/>
          <w:color w:val="000000"/>
          <w:sz w:val="24"/>
          <w:szCs w:val="24"/>
        </w:rPr>
      </w:pPr>
      <w:r>
        <w:rPr>
          <w:bCs/>
          <w:color w:val="000000"/>
          <w:sz w:val="24"/>
          <w:szCs w:val="24"/>
        </w:rPr>
        <w:t xml:space="preserve">    2</w:t>
      </w:r>
      <w:r>
        <w:rPr>
          <w:bCs/>
          <w:color w:val="000000"/>
          <w:sz w:val="24"/>
          <w:szCs w:val="24"/>
        </w:rPr>
        <w:t>、通讯开会</w:t>
      </w:r>
    </w:p>
    <w:p w14:paraId="6AA1F6C8" w14:textId="77777777" w:rsidR="00942009" w:rsidRDefault="00B9272A" w:rsidP="00D84D61">
      <w:pPr>
        <w:snapToGrid w:val="0"/>
        <w:spacing w:line="360" w:lineRule="auto"/>
        <w:ind w:firstLineChars="200" w:firstLine="480"/>
        <w:rPr>
          <w:bCs/>
          <w:color w:val="000000"/>
          <w:sz w:val="24"/>
          <w:szCs w:val="24"/>
        </w:rPr>
      </w:pPr>
      <w:r>
        <w:rPr>
          <w:bCs/>
          <w:color w:val="00000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28546F9"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八</w:t>
      </w:r>
      <w:r>
        <w:rPr>
          <w:rFonts w:hint="eastAsia"/>
          <w:bCs/>
          <w:color w:val="000000"/>
          <w:sz w:val="24"/>
          <w:szCs w:val="24"/>
        </w:rPr>
        <w:t>）</w:t>
      </w:r>
      <w:r>
        <w:rPr>
          <w:bCs/>
          <w:color w:val="000000"/>
          <w:sz w:val="24"/>
          <w:szCs w:val="24"/>
        </w:rPr>
        <w:t>生效与公告</w:t>
      </w:r>
    </w:p>
    <w:p w14:paraId="2E00A303"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基金份额持有人大会决定的事项自表决通过之日起生效。</w:t>
      </w:r>
    </w:p>
    <w:p w14:paraId="697A7AC9"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基金份额持有人大会的决议，召集人应当自通过之日起</w:t>
      </w:r>
      <w:r>
        <w:rPr>
          <w:bCs/>
          <w:color w:val="000000"/>
          <w:sz w:val="24"/>
          <w:szCs w:val="24"/>
        </w:rPr>
        <w:t>5</w:t>
      </w:r>
      <w:r>
        <w:rPr>
          <w:bCs/>
          <w:color w:val="000000"/>
          <w:sz w:val="24"/>
          <w:szCs w:val="24"/>
        </w:rPr>
        <w:t>日内报中国证监会备案。</w:t>
      </w:r>
    </w:p>
    <w:p w14:paraId="1AC562EA" w14:textId="77777777" w:rsidR="00942009" w:rsidRDefault="00B9272A">
      <w:pPr>
        <w:spacing w:line="360" w:lineRule="auto"/>
        <w:ind w:firstLineChars="200" w:firstLine="480"/>
        <w:rPr>
          <w:bCs/>
          <w:color w:val="000000"/>
          <w:sz w:val="24"/>
          <w:szCs w:val="24"/>
        </w:rPr>
      </w:pPr>
      <w:r>
        <w:rPr>
          <w:bCs/>
          <w:color w:val="000000"/>
          <w:sz w:val="24"/>
          <w:szCs w:val="24"/>
        </w:rPr>
        <w:t>基金份额持有人大会决议自生效之日起</w:t>
      </w:r>
      <w:r>
        <w:rPr>
          <w:bCs/>
          <w:color w:val="000000"/>
          <w:sz w:val="24"/>
          <w:szCs w:val="24"/>
        </w:rPr>
        <w:t>2</w:t>
      </w:r>
      <w:r>
        <w:rPr>
          <w:bCs/>
          <w:color w:val="000000"/>
          <w:sz w:val="24"/>
          <w:szCs w:val="24"/>
        </w:rPr>
        <w:t>日内在规定媒介上公告。如果采用通讯方式进行表决，在公告基金份额持有人大会决议时，必须将公证书全文、公证机构、公证员姓名等一同公告。</w:t>
      </w:r>
    </w:p>
    <w:p w14:paraId="21706215" w14:textId="77777777" w:rsidR="00942009" w:rsidRDefault="00B9272A">
      <w:pPr>
        <w:spacing w:line="360" w:lineRule="auto"/>
        <w:ind w:firstLineChars="200" w:firstLine="480"/>
        <w:rPr>
          <w:bCs/>
          <w:color w:val="000000"/>
          <w:sz w:val="24"/>
          <w:szCs w:val="24"/>
        </w:rPr>
      </w:pPr>
      <w:r>
        <w:rPr>
          <w:bCs/>
          <w:color w:val="00000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F6F8682" w14:textId="77777777" w:rsidR="00942009" w:rsidRDefault="00B9272A">
      <w:pPr>
        <w:spacing w:line="360" w:lineRule="auto"/>
        <w:ind w:firstLineChars="200" w:firstLine="480"/>
        <w:rPr>
          <w:bCs/>
          <w:color w:val="000000"/>
          <w:sz w:val="24"/>
          <w:szCs w:val="24"/>
        </w:rPr>
      </w:pPr>
      <w:r>
        <w:rPr>
          <w:rFonts w:hint="eastAsia"/>
          <w:bCs/>
          <w:color w:val="000000"/>
          <w:sz w:val="24"/>
          <w:szCs w:val="24"/>
        </w:rPr>
        <w:t>（九）实施侧袋机制期间基金份额持有人大会的特殊约定</w:t>
      </w:r>
    </w:p>
    <w:p w14:paraId="248822FD" w14:textId="77777777" w:rsidR="00942009" w:rsidRDefault="00B9272A">
      <w:pPr>
        <w:spacing w:line="360" w:lineRule="auto"/>
        <w:ind w:firstLineChars="200" w:firstLine="480"/>
        <w:rPr>
          <w:bCs/>
          <w:color w:val="000000"/>
          <w:sz w:val="24"/>
          <w:szCs w:val="24"/>
        </w:rPr>
      </w:pPr>
      <w:r>
        <w:rPr>
          <w:rFonts w:hint="eastAsia"/>
          <w:bCs/>
          <w:color w:val="00000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5B2FDD5" w14:textId="77777777" w:rsidR="00942009" w:rsidRDefault="00B9272A">
      <w:pPr>
        <w:spacing w:line="360" w:lineRule="auto"/>
        <w:ind w:firstLineChars="200" w:firstLine="480"/>
        <w:rPr>
          <w:bCs/>
          <w:color w:val="000000"/>
          <w:sz w:val="24"/>
          <w:szCs w:val="24"/>
        </w:rPr>
      </w:pPr>
      <w:r>
        <w:rPr>
          <w:rFonts w:hint="eastAsia"/>
          <w:bCs/>
          <w:color w:val="000000"/>
          <w:sz w:val="24"/>
          <w:szCs w:val="24"/>
        </w:rPr>
        <w:t>1</w:t>
      </w:r>
      <w:r>
        <w:rPr>
          <w:rFonts w:hint="eastAsia"/>
          <w:bCs/>
          <w:color w:val="000000"/>
          <w:sz w:val="24"/>
          <w:szCs w:val="24"/>
        </w:rPr>
        <w:t>、基金份额持有人行使提议权、召集权、提名权所需单独或合计代表相关基金份额</w:t>
      </w:r>
      <w:r>
        <w:rPr>
          <w:rFonts w:hint="eastAsia"/>
          <w:bCs/>
          <w:color w:val="000000"/>
          <w:sz w:val="24"/>
          <w:szCs w:val="24"/>
        </w:rPr>
        <w:t xml:space="preserve"> 10%</w:t>
      </w:r>
      <w:r>
        <w:rPr>
          <w:rFonts w:hint="eastAsia"/>
          <w:bCs/>
          <w:color w:val="000000"/>
          <w:sz w:val="24"/>
          <w:szCs w:val="24"/>
        </w:rPr>
        <w:t>以上（含</w:t>
      </w:r>
      <w:r>
        <w:rPr>
          <w:rFonts w:hint="eastAsia"/>
          <w:bCs/>
          <w:color w:val="000000"/>
          <w:sz w:val="24"/>
          <w:szCs w:val="24"/>
        </w:rPr>
        <w:t xml:space="preserve"> 10%</w:t>
      </w:r>
      <w:r>
        <w:rPr>
          <w:rFonts w:hint="eastAsia"/>
          <w:bCs/>
          <w:color w:val="000000"/>
          <w:sz w:val="24"/>
          <w:szCs w:val="24"/>
        </w:rPr>
        <w:t>）；</w:t>
      </w:r>
    </w:p>
    <w:p w14:paraId="0EC09785" w14:textId="77777777" w:rsidR="00942009" w:rsidRDefault="00B9272A">
      <w:pPr>
        <w:spacing w:line="360" w:lineRule="auto"/>
        <w:ind w:firstLineChars="200" w:firstLine="480"/>
        <w:rPr>
          <w:bCs/>
          <w:color w:val="000000"/>
          <w:sz w:val="24"/>
          <w:szCs w:val="24"/>
        </w:rPr>
      </w:pPr>
      <w:r>
        <w:rPr>
          <w:rFonts w:hint="eastAsia"/>
          <w:bCs/>
          <w:color w:val="000000"/>
          <w:sz w:val="24"/>
          <w:szCs w:val="24"/>
        </w:rPr>
        <w:t>2</w:t>
      </w:r>
      <w:r>
        <w:rPr>
          <w:rFonts w:hint="eastAsia"/>
          <w:bCs/>
          <w:color w:val="000000"/>
          <w:sz w:val="24"/>
          <w:szCs w:val="24"/>
        </w:rPr>
        <w:t>、现场开会的到会者在权益登记日代表的基金份额不少于本基金在权益登记日相关基金份额的二分之一（含二分之一）；</w:t>
      </w:r>
    </w:p>
    <w:p w14:paraId="0D817334" w14:textId="77777777" w:rsidR="00942009" w:rsidRDefault="00B9272A">
      <w:pPr>
        <w:spacing w:line="360" w:lineRule="auto"/>
        <w:ind w:firstLineChars="200" w:firstLine="480"/>
        <w:rPr>
          <w:bCs/>
          <w:color w:val="000000"/>
          <w:sz w:val="24"/>
          <w:szCs w:val="24"/>
        </w:rPr>
      </w:pPr>
      <w:r>
        <w:rPr>
          <w:rFonts w:hint="eastAsia"/>
          <w:bCs/>
          <w:color w:val="000000"/>
          <w:sz w:val="24"/>
          <w:szCs w:val="24"/>
        </w:rPr>
        <w:lastRenderedPageBreak/>
        <w:t>3</w:t>
      </w:r>
      <w:r>
        <w:rPr>
          <w:rFonts w:hint="eastAsia"/>
          <w:bCs/>
          <w:color w:val="000000"/>
          <w:sz w:val="24"/>
          <w:szCs w:val="24"/>
        </w:rPr>
        <w:t>、通讯开会的直接出具书面意见或授权他人代表出具书面意见的基金份额持有人所持有的基金份额不小于在权益登记日相关基金份额的二分之一（含二分之一）；</w:t>
      </w:r>
    </w:p>
    <w:p w14:paraId="3A2D59F9" w14:textId="77777777" w:rsidR="00942009" w:rsidRDefault="00B9272A">
      <w:pPr>
        <w:spacing w:line="360" w:lineRule="auto"/>
        <w:ind w:firstLineChars="200" w:firstLine="480"/>
        <w:rPr>
          <w:bCs/>
          <w:color w:val="000000"/>
          <w:sz w:val="24"/>
          <w:szCs w:val="24"/>
        </w:rPr>
      </w:pPr>
      <w:r>
        <w:rPr>
          <w:rFonts w:hint="eastAsia"/>
          <w:bCs/>
          <w:color w:val="000000"/>
          <w:sz w:val="24"/>
          <w:szCs w:val="24"/>
        </w:rPr>
        <w:t>4</w:t>
      </w:r>
      <w:r>
        <w:rPr>
          <w:rFonts w:hint="eastAsia"/>
          <w:bCs/>
          <w:color w:val="000000"/>
          <w:sz w:val="24"/>
          <w:szCs w:val="24"/>
        </w:rPr>
        <w:t>、在参与基金份额持有人大会投票的基金份额持有人所持有的基金份额小于在权益登记日相关基金份额的二分之一、召集人在原公告的基金份额持有人大会召开时间的</w:t>
      </w:r>
      <w:r>
        <w:rPr>
          <w:rFonts w:hint="eastAsia"/>
          <w:bCs/>
          <w:color w:val="000000"/>
          <w:sz w:val="24"/>
          <w:szCs w:val="24"/>
        </w:rPr>
        <w:t xml:space="preserve"> 3 </w:t>
      </w:r>
      <w:r>
        <w:rPr>
          <w:rFonts w:hint="eastAsia"/>
          <w:bCs/>
          <w:color w:val="000000"/>
          <w:sz w:val="24"/>
          <w:szCs w:val="24"/>
        </w:rPr>
        <w:t>个月以后、</w:t>
      </w:r>
      <w:r>
        <w:rPr>
          <w:rFonts w:hint="eastAsia"/>
          <w:bCs/>
          <w:color w:val="000000"/>
          <w:sz w:val="24"/>
          <w:szCs w:val="24"/>
        </w:rPr>
        <w:t xml:space="preserve">6 </w:t>
      </w:r>
      <w:r>
        <w:rPr>
          <w:rFonts w:hint="eastAsia"/>
          <w:bCs/>
          <w:color w:val="000000"/>
          <w:sz w:val="24"/>
          <w:szCs w:val="24"/>
        </w:rPr>
        <w:t>个月以内就原定审议事项重新召集的基金份额持有人大会应当有代表三分之一以上（含三分之一）相关基金份额的持有人参与或授权他人参与基金份额持有人大会投票；</w:t>
      </w:r>
    </w:p>
    <w:p w14:paraId="78E17541" w14:textId="77777777" w:rsidR="00942009" w:rsidRDefault="00B9272A">
      <w:pPr>
        <w:spacing w:line="360" w:lineRule="auto"/>
        <w:ind w:firstLineChars="200" w:firstLine="480"/>
        <w:rPr>
          <w:bCs/>
          <w:color w:val="000000"/>
          <w:sz w:val="24"/>
          <w:szCs w:val="24"/>
        </w:rPr>
      </w:pPr>
      <w:r>
        <w:rPr>
          <w:rFonts w:hint="eastAsia"/>
          <w:bCs/>
          <w:color w:val="000000"/>
          <w:sz w:val="24"/>
          <w:szCs w:val="24"/>
        </w:rPr>
        <w:t>5</w:t>
      </w:r>
      <w:r>
        <w:rPr>
          <w:rFonts w:hint="eastAsia"/>
          <w:bCs/>
          <w:color w:val="000000"/>
          <w:sz w:val="24"/>
          <w:szCs w:val="24"/>
        </w:rPr>
        <w:t>、现场开会由出席大会的基金份额持有人和代理人所持表决权的</w:t>
      </w:r>
      <w:r>
        <w:rPr>
          <w:rFonts w:hint="eastAsia"/>
          <w:bCs/>
          <w:color w:val="000000"/>
          <w:sz w:val="24"/>
          <w:szCs w:val="24"/>
        </w:rPr>
        <w:t xml:space="preserve"> 50%</w:t>
      </w:r>
      <w:r>
        <w:rPr>
          <w:rFonts w:hint="eastAsia"/>
          <w:bCs/>
          <w:color w:val="000000"/>
          <w:sz w:val="24"/>
          <w:szCs w:val="24"/>
        </w:rPr>
        <w:t>以上（含</w:t>
      </w:r>
      <w:r>
        <w:rPr>
          <w:rFonts w:hint="eastAsia"/>
          <w:bCs/>
          <w:color w:val="000000"/>
          <w:sz w:val="24"/>
          <w:szCs w:val="24"/>
        </w:rPr>
        <w:t xml:space="preserve"> 50%</w:t>
      </w:r>
      <w:r>
        <w:rPr>
          <w:rFonts w:hint="eastAsia"/>
          <w:bCs/>
          <w:color w:val="000000"/>
          <w:sz w:val="24"/>
          <w:szCs w:val="24"/>
        </w:rPr>
        <w:t>）选举产生一名基金份额持有人作为该次基金份额持有人大会的主持人；</w:t>
      </w:r>
    </w:p>
    <w:p w14:paraId="7C5C299C" w14:textId="77777777" w:rsidR="00942009" w:rsidRDefault="00B9272A">
      <w:pPr>
        <w:spacing w:line="360" w:lineRule="auto"/>
        <w:ind w:firstLineChars="200" w:firstLine="480"/>
        <w:rPr>
          <w:bCs/>
          <w:color w:val="000000"/>
          <w:sz w:val="24"/>
          <w:szCs w:val="24"/>
        </w:rPr>
      </w:pPr>
      <w:r>
        <w:rPr>
          <w:rFonts w:hint="eastAsia"/>
          <w:bCs/>
          <w:color w:val="000000"/>
          <w:sz w:val="24"/>
          <w:szCs w:val="24"/>
        </w:rPr>
        <w:t>6</w:t>
      </w:r>
      <w:r>
        <w:rPr>
          <w:rFonts w:hint="eastAsia"/>
          <w:bCs/>
          <w:color w:val="000000"/>
          <w:sz w:val="24"/>
          <w:szCs w:val="24"/>
        </w:rPr>
        <w:t>、一般决议须经参加大会的基金份额持有人或其代理人所持表决权的二分之一以上（含二分之一）通过；</w:t>
      </w:r>
    </w:p>
    <w:p w14:paraId="76B52E32" w14:textId="77777777" w:rsidR="00942009" w:rsidRDefault="00B9272A">
      <w:pPr>
        <w:spacing w:line="360" w:lineRule="auto"/>
        <w:ind w:firstLineChars="200" w:firstLine="480"/>
        <w:rPr>
          <w:bCs/>
          <w:color w:val="000000"/>
          <w:sz w:val="24"/>
          <w:szCs w:val="24"/>
        </w:rPr>
      </w:pPr>
      <w:r>
        <w:rPr>
          <w:rFonts w:hint="eastAsia"/>
          <w:bCs/>
          <w:color w:val="000000"/>
          <w:sz w:val="24"/>
          <w:szCs w:val="24"/>
        </w:rPr>
        <w:t>7</w:t>
      </w:r>
      <w:r>
        <w:rPr>
          <w:rFonts w:hint="eastAsia"/>
          <w:bCs/>
          <w:color w:val="000000"/>
          <w:sz w:val="24"/>
          <w:szCs w:val="24"/>
        </w:rPr>
        <w:t>、特别决议应当经参加大会的基金份额持有人或其代理人所持表决权的三分之二以上（含三分之二）通过。</w:t>
      </w:r>
    </w:p>
    <w:p w14:paraId="1FBA1CFE" w14:textId="77777777" w:rsidR="00942009" w:rsidRDefault="00B9272A">
      <w:pPr>
        <w:spacing w:line="360" w:lineRule="auto"/>
        <w:ind w:firstLineChars="200" w:firstLine="480"/>
        <w:rPr>
          <w:bCs/>
          <w:color w:val="000000"/>
          <w:sz w:val="24"/>
          <w:szCs w:val="24"/>
        </w:rPr>
      </w:pPr>
      <w:r>
        <w:rPr>
          <w:rFonts w:hint="eastAsia"/>
          <w:bCs/>
          <w:color w:val="000000"/>
          <w:sz w:val="24"/>
          <w:szCs w:val="24"/>
        </w:rPr>
        <w:t>同一主侧袋账户内的每份基金份额具有平等的表决权。</w:t>
      </w:r>
    </w:p>
    <w:p w14:paraId="41F6F43F" w14:textId="77777777" w:rsidR="00942009" w:rsidRDefault="00B9272A">
      <w:pPr>
        <w:spacing w:line="360" w:lineRule="auto"/>
        <w:ind w:firstLineChars="200" w:firstLine="480"/>
        <w:rPr>
          <w:bCs/>
          <w:color w:val="000000"/>
          <w:sz w:val="24"/>
          <w:szCs w:val="24"/>
        </w:rPr>
      </w:pPr>
      <w:r>
        <w:rPr>
          <w:rFonts w:hint="eastAsia"/>
          <w:bCs/>
          <w:color w:val="00000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3A04E2AA" w14:textId="77777777" w:rsidR="00942009" w:rsidRDefault="00B9272A">
      <w:pPr>
        <w:spacing w:line="360" w:lineRule="auto"/>
        <w:rPr>
          <w:rFonts w:ascii="宋体" w:hAnsi="宋体"/>
          <w:b/>
          <w:sz w:val="24"/>
        </w:rPr>
      </w:pPr>
      <w:r>
        <w:rPr>
          <w:rFonts w:ascii="宋体" w:hAnsi="宋体" w:hint="eastAsia"/>
          <w:b/>
          <w:sz w:val="24"/>
        </w:rPr>
        <w:t>三、基金收益分配原则、执行方式</w:t>
      </w:r>
    </w:p>
    <w:p w14:paraId="68785C10"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一</w:t>
      </w:r>
      <w:r>
        <w:rPr>
          <w:rFonts w:hint="eastAsia"/>
          <w:bCs/>
          <w:color w:val="000000"/>
          <w:sz w:val="24"/>
          <w:szCs w:val="24"/>
        </w:rPr>
        <w:t>）</w:t>
      </w:r>
      <w:r>
        <w:rPr>
          <w:bCs/>
          <w:color w:val="000000"/>
          <w:sz w:val="24"/>
          <w:szCs w:val="24"/>
        </w:rPr>
        <w:t>基金利润的构成</w:t>
      </w:r>
    </w:p>
    <w:p w14:paraId="6C70B684" w14:textId="77777777" w:rsidR="00942009" w:rsidRDefault="00B9272A">
      <w:pPr>
        <w:spacing w:line="360" w:lineRule="auto"/>
        <w:ind w:firstLineChars="200" w:firstLine="480"/>
        <w:rPr>
          <w:bCs/>
          <w:color w:val="000000"/>
          <w:sz w:val="24"/>
          <w:szCs w:val="24"/>
        </w:rPr>
      </w:pPr>
      <w:r>
        <w:rPr>
          <w:bCs/>
          <w:color w:val="000000"/>
          <w:sz w:val="24"/>
          <w:szCs w:val="24"/>
        </w:rPr>
        <w:t>基金利润指基金利息收入、投资收益、公允价值变动收益和其他收入扣除相关费用后的余额，基金已实现收益指基金利润减去公允价值变动收益后的余额。</w:t>
      </w:r>
    </w:p>
    <w:p w14:paraId="3B16C497"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二</w:t>
      </w:r>
      <w:r>
        <w:rPr>
          <w:rFonts w:hint="eastAsia"/>
          <w:bCs/>
          <w:color w:val="000000"/>
          <w:sz w:val="24"/>
          <w:szCs w:val="24"/>
        </w:rPr>
        <w:t>）</w:t>
      </w:r>
      <w:r>
        <w:rPr>
          <w:bCs/>
          <w:color w:val="000000"/>
          <w:sz w:val="24"/>
          <w:szCs w:val="24"/>
        </w:rPr>
        <w:t>基金可供分配利润</w:t>
      </w:r>
    </w:p>
    <w:p w14:paraId="73809837" w14:textId="77777777" w:rsidR="00942009" w:rsidRDefault="00B9272A">
      <w:pPr>
        <w:spacing w:line="360" w:lineRule="auto"/>
        <w:ind w:firstLineChars="200" w:firstLine="480"/>
        <w:rPr>
          <w:bCs/>
          <w:color w:val="000000"/>
          <w:sz w:val="24"/>
          <w:szCs w:val="24"/>
        </w:rPr>
      </w:pPr>
      <w:r>
        <w:rPr>
          <w:bCs/>
          <w:color w:val="000000"/>
          <w:sz w:val="24"/>
          <w:szCs w:val="24"/>
        </w:rPr>
        <w:t>基金可供分配利润指截至收益分配基准日基金未分配利润与未分配利润中已实现收益的孰低数。</w:t>
      </w:r>
    </w:p>
    <w:p w14:paraId="275C5B23" w14:textId="77777777" w:rsidR="00942009" w:rsidRDefault="00B9272A">
      <w:pPr>
        <w:spacing w:line="360" w:lineRule="auto"/>
        <w:ind w:firstLineChars="200" w:firstLine="480"/>
        <w:rPr>
          <w:bCs/>
          <w:color w:val="000000"/>
          <w:sz w:val="24"/>
          <w:szCs w:val="24"/>
        </w:rPr>
      </w:pPr>
      <w:r>
        <w:rPr>
          <w:rFonts w:hint="eastAsia"/>
          <w:bCs/>
          <w:color w:val="000000"/>
          <w:sz w:val="24"/>
          <w:szCs w:val="24"/>
        </w:rPr>
        <w:lastRenderedPageBreak/>
        <w:t>（</w:t>
      </w:r>
      <w:r>
        <w:rPr>
          <w:bCs/>
          <w:color w:val="000000"/>
          <w:sz w:val="24"/>
          <w:szCs w:val="24"/>
        </w:rPr>
        <w:t>三</w:t>
      </w:r>
      <w:r>
        <w:rPr>
          <w:rFonts w:hint="eastAsia"/>
          <w:bCs/>
          <w:color w:val="000000"/>
          <w:sz w:val="24"/>
          <w:szCs w:val="24"/>
        </w:rPr>
        <w:t>）</w:t>
      </w:r>
      <w:r>
        <w:rPr>
          <w:bCs/>
          <w:color w:val="000000"/>
          <w:sz w:val="24"/>
          <w:szCs w:val="24"/>
        </w:rPr>
        <w:t>基金收益分配原则</w:t>
      </w:r>
    </w:p>
    <w:p w14:paraId="1D210996"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、本基金收益分配方式分两种：现金分红与红利再投资，投资者可选择现金红利或将现金红利按除权日经除权后的该基金份额净值自动转为</w:t>
      </w:r>
      <w:r>
        <w:rPr>
          <w:rFonts w:hint="eastAsia"/>
          <w:bCs/>
          <w:color w:val="000000"/>
          <w:sz w:val="24"/>
          <w:szCs w:val="24"/>
        </w:rPr>
        <w:t>相应类别</w:t>
      </w:r>
      <w:r>
        <w:rPr>
          <w:bCs/>
          <w:color w:val="000000"/>
          <w:sz w:val="24"/>
          <w:szCs w:val="24"/>
        </w:rPr>
        <w:t>基金份额进行再投资；若投资者不选择，本基金默认的收益分配方式是现金分红；</w:t>
      </w:r>
      <w:r>
        <w:rPr>
          <w:rFonts w:hint="eastAsia"/>
          <w:bCs/>
          <w:color w:val="000000"/>
          <w:sz w:val="24"/>
          <w:szCs w:val="24"/>
        </w:rPr>
        <w:t>以红利再投资方式取得的基金份额的持有到期时间与投资者原持有的基金份额最短持有期到期时间一致；</w:t>
      </w:r>
    </w:p>
    <w:p w14:paraId="177977FE" w14:textId="77777777" w:rsidR="00942009" w:rsidRDefault="00B9272A">
      <w:pPr>
        <w:spacing w:line="360" w:lineRule="auto"/>
        <w:ind w:firstLineChars="200" w:firstLine="480"/>
        <w:rPr>
          <w:bCs/>
          <w:color w:val="000000"/>
          <w:sz w:val="24"/>
          <w:szCs w:val="24"/>
        </w:rPr>
      </w:pPr>
      <w:r>
        <w:rPr>
          <w:rFonts w:hint="eastAsia"/>
          <w:bCs/>
          <w:color w:val="000000"/>
          <w:sz w:val="24"/>
          <w:szCs w:val="24"/>
        </w:rPr>
        <w:t>2</w:t>
      </w:r>
      <w:r>
        <w:rPr>
          <w:bCs/>
          <w:color w:val="000000"/>
          <w:sz w:val="24"/>
          <w:szCs w:val="24"/>
        </w:rPr>
        <w:t>、基金收益分配后</w:t>
      </w:r>
      <w:r>
        <w:rPr>
          <w:rFonts w:hint="eastAsia"/>
          <w:bCs/>
          <w:color w:val="000000"/>
          <w:sz w:val="24"/>
          <w:szCs w:val="24"/>
        </w:rPr>
        <w:t>任一类</w:t>
      </w:r>
      <w:r>
        <w:rPr>
          <w:bCs/>
          <w:color w:val="000000"/>
          <w:sz w:val="24"/>
          <w:szCs w:val="24"/>
        </w:rPr>
        <w:t>基金份额净值不能低于面值；即基金收益分配基准日的</w:t>
      </w:r>
      <w:r>
        <w:rPr>
          <w:rFonts w:hint="eastAsia"/>
          <w:bCs/>
          <w:color w:val="000000"/>
          <w:sz w:val="24"/>
          <w:szCs w:val="24"/>
        </w:rPr>
        <w:t>任一类</w:t>
      </w:r>
      <w:r>
        <w:rPr>
          <w:bCs/>
          <w:color w:val="000000"/>
          <w:sz w:val="24"/>
          <w:szCs w:val="24"/>
        </w:rPr>
        <w:t>基金份额净值减去每单位该类基金份额收益分配金额后不能低于面值</w:t>
      </w:r>
      <w:r>
        <w:rPr>
          <w:rFonts w:hint="eastAsia"/>
          <w:bCs/>
          <w:color w:val="000000"/>
          <w:sz w:val="24"/>
          <w:szCs w:val="24"/>
        </w:rPr>
        <w:t>；</w:t>
      </w:r>
    </w:p>
    <w:p w14:paraId="29FCFD1A" w14:textId="77777777" w:rsidR="00942009" w:rsidRDefault="00B9272A">
      <w:pPr>
        <w:spacing w:line="360" w:lineRule="auto"/>
        <w:ind w:firstLineChars="200" w:firstLine="480"/>
        <w:rPr>
          <w:bCs/>
          <w:color w:val="000000"/>
          <w:sz w:val="24"/>
          <w:szCs w:val="24"/>
        </w:rPr>
      </w:pPr>
      <w:r>
        <w:rPr>
          <w:rFonts w:hint="eastAsia"/>
          <w:bCs/>
          <w:color w:val="000000"/>
          <w:sz w:val="24"/>
          <w:szCs w:val="24"/>
        </w:rPr>
        <w:t>3</w:t>
      </w:r>
      <w:r>
        <w:rPr>
          <w:bCs/>
          <w:color w:val="000000"/>
          <w:sz w:val="24"/>
          <w:szCs w:val="24"/>
        </w:rPr>
        <w:t>、</w:t>
      </w:r>
      <w:r>
        <w:rPr>
          <w:rFonts w:hint="eastAsia"/>
          <w:bCs/>
          <w:color w:val="000000"/>
          <w:sz w:val="24"/>
          <w:szCs w:val="24"/>
        </w:rPr>
        <w:t>本基金各基金份额类别在费用收取上不同，本基金</w:t>
      </w:r>
      <w:r>
        <w:rPr>
          <w:rFonts w:hint="eastAsia"/>
          <w:bCs/>
          <w:color w:val="000000"/>
          <w:sz w:val="24"/>
          <w:szCs w:val="24"/>
        </w:rPr>
        <w:t>A</w:t>
      </w:r>
      <w:r>
        <w:rPr>
          <w:rFonts w:hint="eastAsia"/>
          <w:bCs/>
          <w:color w:val="000000"/>
          <w:sz w:val="24"/>
          <w:szCs w:val="24"/>
        </w:rPr>
        <w:t>类基金份额不收取销售服务费，而</w:t>
      </w:r>
      <w:r>
        <w:rPr>
          <w:rFonts w:hint="eastAsia"/>
          <w:bCs/>
          <w:color w:val="000000"/>
          <w:sz w:val="24"/>
          <w:szCs w:val="24"/>
        </w:rPr>
        <w:t>C</w:t>
      </w:r>
      <w:r>
        <w:rPr>
          <w:rFonts w:hint="eastAsia"/>
          <w:bCs/>
          <w:color w:val="000000"/>
          <w:sz w:val="24"/>
          <w:szCs w:val="24"/>
        </w:rPr>
        <w:t>类基金份额收取销售服务费，各基金份额类别对应的可分配收益可能有所不同。同一类别的每一基金份额享有同等分配权；</w:t>
      </w:r>
    </w:p>
    <w:p w14:paraId="6986A044" w14:textId="77777777" w:rsidR="00942009" w:rsidRDefault="00B9272A">
      <w:pPr>
        <w:spacing w:line="360" w:lineRule="auto"/>
        <w:ind w:firstLineChars="200" w:firstLine="480"/>
        <w:rPr>
          <w:bCs/>
          <w:color w:val="000000"/>
          <w:sz w:val="24"/>
          <w:szCs w:val="24"/>
        </w:rPr>
      </w:pPr>
      <w:r>
        <w:rPr>
          <w:rFonts w:hint="eastAsia"/>
          <w:bCs/>
          <w:color w:val="000000"/>
          <w:sz w:val="24"/>
          <w:szCs w:val="24"/>
        </w:rPr>
        <w:t>4</w:t>
      </w:r>
      <w:r>
        <w:rPr>
          <w:bCs/>
          <w:color w:val="000000"/>
          <w:sz w:val="24"/>
          <w:szCs w:val="24"/>
        </w:rPr>
        <w:t>、投资者的现金红利保留到小数点后第</w:t>
      </w:r>
      <w:r>
        <w:rPr>
          <w:bCs/>
          <w:color w:val="000000"/>
          <w:sz w:val="24"/>
          <w:szCs w:val="24"/>
        </w:rPr>
        <w:t>2</w:t>
      </w:r>
      <w:r>
        <w:rPr>
          <w:bCs/>
          <w:color w:val="000000"/>
          <w:sz w:val="24"/>
          <w:szCs w:val="24"/>
        </w:rPr>
        <w:t>位，由此误差产生的收益或损失由基金资产承担；</w:t>
      </w:r>
    </w:p>
    <w:p w14:paraId="6CBF3807" w14:textId="77777777" w:rsidR="00942009" w:rsidRDefault="00B9272A">
      <w:pPr>
        <w:spacing w:line="360" w:lineRule="auto"/>
        <w:ind w:firstLineChars="200" w:firstLine="480"/>
        <w:rPr>
          <w:bCs/>
          <w:color w:val="000000"/>
          <w:sz w:val="24"/>
          <w:szCs w:val="24"/>
        </w:rPr>
      </w:pPr>
      <w:r>
        <w:rPr>
          <w:rFonts w:hint="eastAsia"/>
          <w:bCs/>
          <w:color w:val="000000"/>
          <w:sz w:val="24"/>
          <w:szCs w:val="24"/>
        </w:rPr>
        <w:t>5</w:t>
      </w:r>
      <w:r>
        <w:rPr>
          <w:bCs/>
          <w:color w:val="000000"/>
          <w:sz w:val="24"/>
          <w:szCs w:val="24"/>
        </w:rPr>
        <w:t>、法律法规或监管机关另有规定的，从其规定。</w:t>
      </w:r>
    </w:p>
    <w:p w14:paraId="7ED550E3" w14:textId="3D47C973" w:rsidR="00942009" w:rsidRDefault="00B9272A">
      <w:pPr>
        <w:spacing w:line="360" w:lineRule="auto"/>
        <w:ind w:firstLineChars="200" w:firstLine="480"/>
        <w:rPr>
          <w:bCs/>
          <w:color w:val="000000"/>
          <w:sz w:val="24"/>
          <w:szCs w:val="24"/>
        </w:rPr>
      </w:pPr>
      <w:r>
        <w:rPr>
          <w:bCs/>
          <w:color w:val="000000"/>
          <w:sz w:val="24"/>
          <w:szCs w:val="24"/>
        </w:rPr>
        <w:t>在对基金份额持有人利益无实质不利影响的前提下，基金管理人与基金托管人协商一致可</w:t>
      </w:r>
      <w:r w:rsidR="00DD2971" w:rsidRPr="00DD2971">
        <w:rPr>
          <w:rFonts w:hint="eastAsia"/>
          <w:bCs/>
          <w:color w:val="000000"/>
          <w:sz w:val="24"/>
          <w:szCs w:val="24"/>
        </w:rPr>
        <w:t>在法律法规允许的前提下</w:t>
      </w:r>
      <w:r>
        <w:rPr>
          <w:bCs/>
          <w:color w:val="000000"/>
          <w:sz w:val="24"/>
          <w:szCs w:val="24"/>
        </w:rPr>
        <w:t>对基金收益分配原则和支付方式进行调整，不需召开基金份额持有人大会。</w:t>
      </w:r>
    </w:p>
    <w:p w14:paraId="588D077B"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四</w:t>
      </w:r>
      <w:r>
        <w:rPr>
          <w:rFonts w:hint="eastAsia"/>
          <w:bCs/>
          <w:color w:val="000000"/>
          <w:sz w:val="24"/>
          <w:szCs w:val="24"/>
        </w:rPr>
        <w:t>）</w:t>
      </w:r>
      <w:r>
        <w:rPr>
          <w:bCs/>
          <w:color w:val="000000"/>
          <w:sz w:val="24"/>
          <w:szCs w:val="24"/>
        </w:rPr>
        <w:t>收益分配方案</w:t>
      </w:r>
    </w:p>
    <w:p w14:paraId="3564CCA1" w14:textId="77777777" w:rsidR="00942009" w:rsidRDefault="00B9272A">
      <w:pPr>
        <w:spacing w:line="360" w:lineRule="auto"/>
        <w:ind w:firstLineChars="200" w:firstLine="480"/>
        <w:rPr>
          <w:bCs/>
          <w:color w:val="000000"/>
          <w:sz w:val="24"/>
          <w:szCs w:val="24"/>
        </w:rPr>
      </w:pPr>
      <w:r>
        <w:rPr>
          <w:bCs/>
          <w:color w:val="000000"/>
          <w:sz w:val="24"/>
          <w:szCs w:val="24"/>
        </w:rPr>
        <w:t>基金收益分配方案中应载明截止收益分配基准日的可供分配利润、基金收益分配对象、分配时间、分配数额及比例、分配方式等内容。</w:t>
      </w:r>
    </w:p>
    <w:p w14:paraId="770B193F"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五</w:t>
      </w:r>
      <w:r>
        <w:rPr>
          <w:rFonts w:hint="eastAsia"/>
          <w:bCs/>
          <w:color w:val="000000"/>
          <w:sz w:val="24"/>
          <w:szCs w:val="24"/>
        </w:rPr>
        <w:t>）</w:t>
      </w:r>
      <w:r>
        <w:rPr>
          <w:bCs/>
          <w:color w:val="000000"/>
          <w:sz w:val="24"/>
          <w:szCs w:val="24"/>
        </w:rPr>
        <w:t>收益分配方案的确定、公告与实施</w:t>
      </w:r>
    </w:p>
    <w:p w14:paraId="7FD48124"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本基金收益分配方案由基金管理人拟定，并由基金托管人复核，依照《信息披露办法》的有关规定在规定媒介公告。</w:t>
      </w:r>
    </w:p>
    <w:p w14:paraId="166B3AA4"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六</w:t>
      </w:r>
      <w:r>
        <w:rPr>
          <w:rFonts w:hint="eastAsia"/>
          <w:bCs/>
          <w:color w:val="000000"/>
          <w:sz w:val="24"/>
          <w:szCs w:val="24"/>
        </w:rPr>
        <w:t>）</w:t>
      </w:r>
      <w:r>
        <w:rPr>
          <w:bCs/>
          <w:color w:val="000000"/>
          <w:sz w:val="24"/>
          <w:szCs w:val="24"/>
        </w:rPr>
        <w:t>基金收益分配中发生的费用</w:t>
      </w:r>
    </w:p>
    <w:p w14:paraId="2AB56319" w14:textId="77777777" w:rsidR="00942009" w:rsidRDefault="00B9272A">
      <w:pPr>
        <w:spacing w:line="360" w:lineRule="auto"/>
        <w:ind w:firstLineChars="200" w:firstLine="480"/>
        <w:rPr>
          <w:bCs/>
          <w:color w:val="000000"/>
          <w:sz w:val="24"/>
          <w:szCs w:val="24"/>
        </w:rPr>
      </w:pPr>
      <w:r>
        <w:rPr>
          <w:bCs/>
          <w:color w:val="00000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bCs/>
          <w:color w:val="000000"/>
          <w:sz w:val="24"/>
          <w:szCs w:val="24"/>
        </w:rPr>
        <w:t>同一类别的</w:t>
      </w:r>
      <w:r>
        <w:rPr>
          <w:bCs/>
          <w:color w:val="000000"/>
          <w:sz w:val="24"/>
          <w:szCs w:val="24"/>
        </w:rPr>
        <w:t>基金份额。红利再投资的计算方法，依照本基金收益分配原则中有关规定执行。</w:t>
      </w:r>
    </w:p>
    <w:p w14:paraId="0BA76E6E" w14:textId="77777777" w:rsidR="00942009" w:rsidRDefault="00B9272A">
      <w:pPr>
        <w:spacing w:line="360" w:lineRule="auto"/>
        <w:ind w:firstLineChars="200" w:firstLine="480"/>
        <w:rPr>
          <w:bCs/>
          <w:color w:val="000000"/>
          <w:sz w:val="24"/>
          <w:szCs w:val="24"/>
        </w:rPr>
      </w:pPr>
      <w:r>
        <w:rPr>
          <w:rFonts w:hint="eastAsia"/>
          <w:bCs/>
          <w:color w:val="000000"/>
          <w:sz w:val="24"/>
          <w:szCs w:val="24"/>
        </w:rPr>
        <w:lastRenderedPageBreak/>
        <w:t>（七）实施侧袋机制期间的收益分配</w:t>
      </w:r>
    </w:p>
    <w:p w14:paraId="31443C37"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本基金实施侧袋机制的，侧袋账户不进行收益分配，详见招募说明书的规定。</w:t>
      </w:r>
    </w:p>
    <w:p w14:paraId="21C6E40C" w14:textId="77777777" w:rsidR="00942009" w:rsidRDefault="00B9272A">
      <w:pPr>
        <w:spacing w:line="360" w:lineRule="auto"/>
        <w:rPr>
          <w:rFonts w:ascii="宋体" w:hAnsi="宋体"/>
          <w:b/>
          <w:sz w:val="24"/>
        </w:rPr>
      </w:pPr>
      <w:r>
        <w:rPr>
          <w:rFonts w:ascii="宋体" w:hAnsi="宋体" w:hint="eastAsia"/>
          <w:b/>
          <w:sz w:val="24"/>
        </w:rPr>
        <w:t>四、与基金财产管理、运用有关费用的提取、支付方式与比例</w:t>
      </w:r>
    </w:p>
    <w:p w14:paraId="66276092"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一</w:t>
      </w:r>
      <w:r>
        <w:rPr>
          <w:rFonts w:hint="eastAsia"/>
          <w:bCs/>
          <w:color w:val="000000"/>
          <w:sz w:val="24"/>
          <w:szCs w:val="24"/>
        </w:rPr>
        <w:t>）</w:t>
      </w:r>
      <w:r>
        <w:rPr>
          <w:bCs/>
          <w:color w:val="000000"/>
          <w:sz w:val="24"/>
          <w:szCs w:val="24"/>
        </w:rPr>
        <w:t>基金费用的种类</w:t>
      </w:r>
    </w:p>
    <w:p w14:paraId="0FB0B46F"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、基金管理人的管理费；</w:t>
      </w:r>
    </w:p>
    <w:p w14:paraId="0906AF50" w14:textId="77777777" w:rsidR="00942009" w:rsidRDefault="00B9272A">
      <w:pPr>
        <w:spacing w:line="360" w:lineRule="auto"/>
        <w:rPr>
          <w:bCs/>
          <w:color w:val="000000"/>
          <w:sz w:val="24"/>
          <w:szCs w:val="24"/>
        </w:rPr>
      </w:pPr>
      <w:r>
        <w:rPr>
          <w:bCs/>
          <w:color w:val="000000"/>
          <w:sz w:val="24"/>
          <w:szCs w:val="24"/>
        </w:rPr>
        <w:t xml:space="preserve">    2</w:t>
      </w:r>
      <w:r>
        <w:rPr>
          <w:bCs/>
          <w:color w:val="000000"/>
          <w:sz w:val="24"/>
          <w:szCs w:val="24"/>
        </w:rPr>
        <w:t>、基金托管人的托管费；</w:t>
      </w:r>
    </w:p>
    <w:p w14:paraId="60805140" w14:textId="77777777" w:rsidR="00942009" w:rsidRDefault="00B9272A">
      <w:pPr>
        <w:spacing w:line="360" w:lineRule="auto"/>
        <w:rPr>
          <w:bCs/>
          <w:color w:val="000000"/>
          <w:sz w:val="24"/>
          <w:szCs w:val="24"/>
        </w:rPr>
      </w:pPr>
      <w:r>
        <w:rPr>
          <w:bCs/>
          <w:color w:val="000000"/>
          <w:sz w:val="24"/>
          <w:szCs w:val="24"/>
        </w:rPr>
        <w:t xml:space="preserve">    3</w:t>
      </w:r>
      <w:r>
        <w:rPr>
          <w:bCs/>
          <w:color w:val="000000"/>
          <w:sz w:val="24"/>
          <w:szCs w:val="24"/>
        </w:rPr>
        <w:t>、</w:t>
      </w:r>
      <w:r>
        <w:rPr>
          <w:rFonts w:hint="eastAsia"/>
          <w:bCs/>
          <w:color w:val="000000"/>
          <w:sz w:val="24"/>
          <w:szCs w:val="24"/>
        </w:rPr>
        <w:t>C</w:t>
      </w:r>
      <w:r>
        <w:rPr>
          <w:rFonts w:hint="eastAsia"/>
          <w:bCs/>
          <w:color w:val="000000"/>
          <w:sz w:val="24"/>
          <w:szCs w:val="24"/>
        </w:rPr>
        <w:t>类基金份额的</w:t>
      </w:r>
      <w:r>
        <w:rPr>
          <w:bCs/>
          <w:color w:val="000000"/>
          <w:sz w:val="24"/>
          <w:szCs w:val="24"/>
        </w:rPr>
        <w:t>基金销售服务费；</w:t>
      </w:r>
    </w:p>
    <w:p w14:paraId="35B9DF24" w14:textId="77777777" w:rsidR="00942009" w:rsidRDefault="00B9272A">
      <w:pPr>
        <w:spacing w:line="360" w:lineRule="auto"/>
        <w:rPr>
          <w:bCs/>
          <w:color w:val="000000"/>
          <w:sz w:val="24"/>
          <w:szCs w:val="24"/>
        </w:rPr>
      </w:pPr>
      <w:r>
        <w:rPr>
          <w:bCs/>
          <w:color w:val="000000"/>
          <w:sz w:val="24"/>
          <w:szCs w:val="24"/>
        </w:rPr>
        <w:t xml:space="preserve">    4</w:t>
      </w:r>
      <w:r>
        <w:rPr>
          <w:bCs/>
          <w:color w:val="000000"/>
          <w:sz w:val="24"/>
          <w:szCs w:val="24"/>
        </w:rPr>
        <w:t>、《基金合同》生效后与基金相关的信息披露费用；</w:t>
      </w:r>
    </w:p>
    <w:p w14:paraId="36B22838" w14:textId="77777777" w:rsidR="00942009" w:rsidRDefault="00B9272A">
      <w:pPr>
        <w:spacing w:line="360" w:lineRule="auto"/>
        <w:rPr>
          <w:bCs/>
          <w:color w:val="000000"/>
          <w:sz w:val="24"/>
          <w:szCs w:val="24"/>
        </w:rPr>
      </w:pPr>
      <w:r>
        <w:rPr>
          <w:bCs/>
          <w:color w:val="000000"/>
          <w:sz w:val="24"/>
          <w:szCs w:val="24"/>
        </w:rPr>
        <w:t xml:space="preserve">    5</w:t>
      </w:r>
      <w:r>
        <w:rPr>
          <w:bCs/>
          <w:color w:val="000000"/>
          <w:sz w:val="24"/>
          <w:szCs w:val="24"/>
        </w:rPr>
        <w:t>、《基金合同》生效后与基金相关的会计师费、律师费、诉讼费和仲裁费用；</w:t>
      </w:r>
    </w:p>
    <w:p w14:paraId="6BBDB266" w14:textId="77777777" w:rsidR="00942009" w:rsidRDefault="00B9272A">
      <w:pPr>
        <w:spacing w:line="360" w:lineRule="auto"/>
        <w:rPr>
          <w:bCs/>
          <w:color w:val="000000"/>
          <w:sz w:val="24"/>
          <w:szCs w:val="24"/>
        </w:rPr>
      </w:pPr>
      <w:r>
        <w:rPr>
          <w:bCs/>
          <w:color w:val="000000"/>
          <w:sz w:val="24"/>
          <w:szCs w:val="24"/>
        </w:rPr>
        <w:t xml:space="preserve">    6</w:t>
      </w:r>
      <w:r>
        <w:rPr>
          <w:bCs/>
          <w:color w:val="000000"/>
          <w:sz w:val="24"/>
          <w:szCs w:val="24"/>
        </w:rPr>
        <w:t>、基金份额持有人大会费用；</w:t>
      </w:r>
    </w:p>
    <w:p w14:paraId="6771ECE3" w14:textId="77777777" w:rsidR="00942009" w:rsidRDefault="00B9272A">
      <w:pPr>
        <w:spacing w:line="360" w:lineRule="auto"/>
        <w:rPr>
          <w:bCs/>
          <w:color w:val="000000"/>
          <w:sz w:val="24"/>
          <w:szCs w:val="24"/>
        </w:rPr>
      </w:pPr>
      <w:r>
        <w:rPr>
          <w:bCs/>
          <w:color w:val="000000"/>
          <w:sz w:val="24"/>
          <w:szCs w:val="24"/>
        </w:rPr>
        <w:t xml:space="preserve">    7</w:t>
      </w:r>
      <w:r>
        <w:rPr>
          <w:bCs/>
          <w:color w:val="000000"/>
          <w:sz w:val="24"/>
          <w:szCs w:val="24"/>
        </w:rPr>
        <w:t>、基金的证券、期货交易或结算费用；</w:t>
      </w:r>
    </w:p>
    <w:p w14:paraId="1899A7CB" w14:textId="77777777" w:rsidR="00942009" w:rsidRDefault="00B9272A">
      <w:pPr>
        <w:spacing w:line="360" w:lineRule="auto"/>
        <w:rPr>
          <w:bCs/>
          <w:color w:val="000000"/>
          <w:sz w:val="24"/>
          <w:szCs w:val="24"/>
        </w:rPr>
      </w:pPr>
      <w:r>
        <w:rPr>
          <w:bCs/>
          <w:color w:val="000000"/>
          <w:sz w:val="24"/>
          <w:szCs w:val="24"/>
        </w:rPr>
        <w:t xml:space="preserve">    8</w:t>
      </w:r>
      <w:r>
        <w:rPr>
          <w:bCs/>
          <w:color w:val="000000"/>
          <w:sz w:val="24"/>
          <w:szCs w:val="24"/>
        </w:rPr>
        <w:t>、基金的银行汇划费用；</w:t>
      </w:r>
    </w:p>
    <w:p w14:paraId="59C6DCBA" w14:textId="77777777" w:rsidR="00942009" w:rsidRDefault="00B9272A">
      <w:pPr>
        <w:spacing w:line="360" w:lineRule="auto"/>
        <w:rPr>
          <w:bCs/>
          <w:color w:val="000000"/>
          <w:sz w:val="24"/>
          <w:szCs w:val="24"/>
        </w:rPr>
      </w:pPr>
      <w:r>
        <w:rPr>
          <w:bCs/>
          <w:color w:val="000000"/>
          <w:sz w:val="24"/>
          <w:szCs w:val="24"/>
        </w:rPr>
        <w:t xml:space="preserve">    9</w:t>
      </w:r>
      <w:r>
        <w:rPr>
          <w:bCs/>
          <w:color w:val="000000"/>
          <w:sz w:val="24"/>
          <w:szCs w:val="24"/>
        </w:rPr>
        <w:t>、账户开户费用、账户维护费用；</w:t>
      </w:r>
    </w:p>
    <w:p w14:paraId="3D0EBE70" w14:textId="77777777" w:rsidR="00942009" w:rsidRDefault="00B9272A">
      <w:pPr>
        <w:spacing w:line="360" w:lineRule="auto"/>
        <w:ind w:firstLine="480"/>
        <w:rPr>
          <w:bCs/>
          <w:color w:val="000000"/>
          <w:sz w:val="24"/>
          <w:szCs w:val="24"/>
        </w:rPr>
      </w:pPr>
      <w:r>
        <w:rPr>
          <w:bCs/>
          <w:color w:val="000000"/>
          <w:sz w:val="24"/>
          <w:szCs w:val="24"/>
        </w:rPr>
        <w:t>1</w:t>
      </w:r>
      <w:r>
        <w:rPr>
          <w:rFonts w:hint="eastAsia"/>
          <w:bCs/>
          <w:color w:val="000000"/>
          <w:sz w:val="24"/>
          <w:szCs w:val="24"/>
        </w:rPr>
        <w:t>0</w:t>
      </w:r>
      <w:r>
        <w:rPr>
          <w:rFonts w:hint="eastAsia"/>
          <w:bCs/>
          <w:color w:val="000000"/>
          <w:sz w:val="24"/>
          <w:szCs w:val="24"/>
        </w:rPr>
        <w:t>、</w:t>
      </w:r>
      <w:r>
        <w:rPr>
          <w:bCs/>
          <w:color w:val="000000"/>
          <w:sz w:val="24"/>
          <w:szCs w:val="24"/>
        </w:rPr>
        <w:t>按照国家有关规定和《基金合同》约定，可以在基金财产中列支的其他费用。</w:t>
      </w:r>
    </w:p>
    <w:p w14:paraId="79AC939E"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二</w:t>
      </w:r>
      <w:r>
        <w:rPr>
          <w:rFonts w:hint="eastAsia"/>
          <w:bCs/>
          <w:color w:val="000000"/>
          <w:sz w:val="24"/>
          <w:szCs w:val="24"/>
        </w:rPr>
        <w:t>）</w:t>
      </w:r>
      <w:r>
        <w:rPr>
          <w:bCs/>
          <w:color w:val="000000"/>
          <w:sz w:val="24"/>
          <w:szCs w:val="24"/>
        </w:rPr>
        <w:t>基金费用计提方法、计提标准和支付方式</w:t>
      </w:r>
    </w:p>
    <w:p w14:paraId="6CA818CB"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、基金管理人的管理费</w:t>
      </w:r>
    </w:p>
    <w:p w14:paraId="07CC2274" w14:textId="77777777" w:rsidR="00942009" w:rsidRDefault="00B9272A">
      <w:pPr>
        <w:spacing w:line="360" w:lineRule="auto"/>
        <w:ind w:firstLineChars="200" w:firstLine="480"/>
        <w:rPr>
          <w:bCs/>
          <w:color w:val="000000"/>
          <w:sz w:val="24"/>
          <w:szCs w:val="24"/>
        </w:rPr>
      </w:pPr>
      <w:r>
        <w:rPr>
          <w:bCs/>
          <w:color w:val="000000"/>
          <w:sz w:val="24"/>
          <w:szCs w:val="24"/>
        </w:rPr>
        <w:t>本基金的管理费按前一日基金资产净值的</w:t>
      </w:r>
      <w:r>
        <w:rPr>
          <w:rFonts w:hint="eastAsia"/>
          <w:bCs/>
          <w:color w:val="000000"/>
          <w:sz w:val="24"/>
          <w:szCs w:val="24"/>
        </w:rPr>
        <w:t>0.</w:t>
      </w:r>
      <w:r>
        <w:rPr>
          <w:bCs/>
          <w:color w:val="000000"/>
          <w:sz w:val="24"/>
          <w:szCs w:val="24"/>
        </w:rPr>
        <w:t>3</w:t>
      </w:r>
      <w:r>
        <w:rPr>
          <w:rFonts w:hint="eastAsia"/>
          <w:bCs/>
          <w:color w:val="000000"/>
          <w:sz w:val="24"/>
          <w:szCs w:val="24"/>
        </w:rPr>
        <w:t>0</w:t>
      </w:r>
      <w:r>
        <w:rPr>
          <w:bCs/>
          <w:color w:val="000000"/>
          <w:sz w:val="24"/>
          <w:szCs w:val="24"/>
        </w:rPr>
        <w:t>%</w:t>
      </w:r>
      <w:r>
        <w:rPr>
          <w:bCs/>
          <w:color w:val="000000"/>
          <w:sz w:val="24"/>
          <w:szCs w:val="24"/>
        </w:rPr>
        <w:t>年费率计提。管理费的计算方法如下：</w:t>
      </w:r>
    </w:p>
    <w:p w14:paraId="3D52759C" w14:textId="77777777" w:rsidR="00942009" w:rsidRDefault="00B9272A">
      <w:pPr>
        <w:spacing w:line="360" w:lineRule="auto"/>
        <w:rPr>
          <w:bCs/>
          <w:color w:val="000000"/>
          <w:sz w:val="24"/>
          <w:szCs w:val="24"/>
        </w:rPr>
      </w:pPr>
      <w:r>
        <w:rPr>
          <w:bCs/>
          <w:color w:val="000000"/>
          <w:sz w:val="24"/>
          <w:szCs w:val="24"/>
        </w:rPr>
        <w:t xml:space="preserve">    H</w:t>
      </w:r>
      <w:r>
        <w:rPr>
          <w:bCs/>
          <w:color w:val="000000"/>
          <w:sz w:val="24"/>
          <w:szCs w:val="24"/>
        </w:rPr>
        <w:t>＝</w:t>
      </w:r>
      <w:r>
        <w:rPr>
          <w:bCs/>
          <w:color w:val="000000"/>
          <w:sz w:val="24"/>
          <w:szCs w:val="24"/>
        </w:rPr>
        <w:t>E×</w:t>
      </w:r>
      <w:r>
        <w:rPr>
          <w:rFonts w:hint="eastAsia"/>
          <w:bCs/>
          <w:color w:val="000000"/>
          <w:sz w:val="24"/>
          <w:szCs w:val="24"/>
        </w:rPr>
        <w:t>0.</w:t>
      </w:r>
      <w:r>
        <w:rPr>
          <w:bCs/>
          <w:color w:val="000000"/>
          <w:sz w:val="24"/>
          <w:szCs w:val="24"/>
        </w:rPr>
        <w:t>3</w:t>
      </w:r>
      <w:r>
        <w:rPr>
          <w:rFonts w:hint="eastAsia"/>
          <w:bCs/>
          <w:color w:val="000000"/>
          <w:sz w:val="24"/>
          <w:szCs w:val="24"/>
        </w:rPr>
        <w:t>0</w:t>
      </w:r>
      <w:r>
        <w:rPr>
          <w:bCs/>
          <w:color w:val="000000"/>
          <w:sz w:val="24"/>
          <w:szCs w:val="24"/>
        </w:rPr>
        <w:t>%÷</w:t>
      </w:r>
      <w:r>
        <w:rPr>
          <w:bCs/>
          <w:color w:val="000000"/>
          <w:sz w:val="24"/>
          <w:szCs w:val="24"/>
        </w:rPr>
        <w:t>当年天数</w:t>
      </w:r>
    </w:p>
    <w:p w14:paraId="1F76C7BA" w14:textId="77777777" w:rsidR="00942009" w:rsidRDefault="00B9272A">
      <w:pPr>
        <w:spacing w:line="360" w:lineRule="auto"/>
        <w:rPr>
          <w:bCs/>
          <w:color w:val="000000"/>
          <w:sz w:val="24"/>
          <w:szCs w:val="24"/>
        </w:rPr>
      </w:pPr>
      <w:r>
        <w:rPr>
          <w:bCs/>
          <w:color w:val="000000"/>
          <w:sz w:val="24"/>
          <w:szCs w:val="24"/>
        </w:rPr>
        <w:t xml:space="preserve">    H</w:t>
      </w:r>
      <w:r>
        <w:rPr>
          <w:bCs/>
          <w:color w:val="000000"/>
          <w:sz w:val="24"/>
          <w:szCs w:val="24"/>
        </w:rPr>
        <w:t>为每日应计提的基金管理费</w:t>
      </w:r>
    </w:p>
    <w:p w14:paraId="2AD8ED2F" w14:textId="77777777" w:rsidR="00942009" w:rsidRDefault="00B9272A">
      <w:pPr>
        <w:spacing w:line="360" w:lineRule="auto"/>
        <w:rPr>
          <w:bCs/>
          <w:color w:val="000000"/>
          <w:sz w:val="24"/>
          <w:szCs w:val="24"/>
        </w:rPr>
      </w:pPr>
      <w:r>
        <w:rPr>
          <w:bCs/>
          <w:color w:val="000000"/>
          <w:sz w:val="24"/>
          <w:szCs w:val="24"/>
        </w:rPr>
        <w:t xml:space="preserve">    E</w:t>
      </w:r>
      <w:r>
        <w:rPr>
          <w:bCs/>
          <w:color w:val="000000"/>
          <w:sz w:val="24"/>
          <w:szCs w:val="24"/>
        </w:rPr>
        <w:t>为前一日的基金资产净值</w:t>
      </w:r>
    </w:p>
    <w:p w14:paraId="5F0FE9E8" w14:textId="092C2041" w:rsidR="00942009" w:rsidRDefault="00DD2971">
      <w:pPr>
        <w:spacing w:line="360" w:lineRule="auto"/>
        <w:ind w:firstLineChars="200" w:firstLine="480"/>
        <w:rPr>
          <w:bCs/>
          <w:color w:val="000000"/>
          <w:sz w:val="24"/>
          <w:szCs w:val="24"/>
        </w:rPr>
      </w:pPr>
      <w:r w:rsidRPr="00DD2971">
        <w:rPr>
          <w:rFonts w:hint="eastAsia"/>
          <w:bCs/>
          <w:color w:val="000000"/>
          <w:sz w:val="24"/>
          <w:szCs w:val="24"/>
        </w:rPr>
        <w:t>基金管理费每日计提，按月支付。由基金托管人根据与基金管理人核对一致的财务数据，自动在月初</w:t>
      </w:r>
      <w:r w:rsidRPr="00DD2971">
        <w:rPr>
          <w:rFonts w:hint="eastAsia"/>
          <w:bCs/>
          <w:color w:val="000000"/>
          <w:sz w:val="24"/>
          <w:szCs w:val="24"/>
        </w:rPr>
        <w:t>5</w:t>
      </w:r>
      <w:r w:rsidRPr="00DD2971">
        <w:rPr>
          <w:rFonts w:hint="eastAsia"/>
          <w:bCs/>
          <w:color w:val="000000"/>
          <w:sz w:val="24"/>
          <w:szCs w:val="24"/>
        </w:rPr>
        <w:t>个工作日内按照指定的账户路径进行资金支付，基金管理人无需再出具资金划拨指令。若遇法定节假日、休息日等，支付日期顺延。费用自动扣划后，管理人应进行核对，如发现数据不符，及时联系托管人协商解决。</w:t>
      </w:r>
    </w:p>
    <w:p w14:paraId="008D4E37" w14:textId="77777777" w:rsidR="00942009" w:rsidRDefault="00B9272A">
      <w:pPr>
        <w:spacing w:line="360" w:lineRule="auto"/>
        <w:ind w:firstLineChars="200" w:firstLine="480"/>
        <w:rPr>
          <w:bCs/>
          <w:color w:val="000000"/>
          <w:sz w:val="24"/>
          <w:szCs w:val="24"/>
        </w:rPr>
      </w:pPr>
      <w:r>
        <w:rPr>
          <w:bCs/>
          <w:color w:val="000000"/>
          <w:sz w:val="24"/>
          <w:szCs w:val="24"/>
        </w:rPr>
        <w:lastRenderedPageBreak/>
        <w:t>2</w:t>
      </w:r>
      <w:r>
        <w:rPr>
          <w:bCs/>
          <w:color w:val="000000"/>
          <w:sz w:val="24"/>
          <w:szCs w:val="24"/>
        </w:rPr>
        <w:t>、基金托管人的托管费</w:t>
      </w:r>
    </w:p>
    <w:p w14:paraId="47FE3ACB" w14:textId="7CDE076B" w:rsidR="00942009" w:rsidRDefault="00B9272A">
      <w:pPr>
        <w:spacing w:line="360" w:lineRule="auto"/>
        <w:ind w:firstLineChars="200" w:firstLine="480"/>
        <w:rPr>
          <w:bCs/>
          <w:color w:val="000000"/>
          <w:sz w:val="24"/>
          <w:szCs w:val="24"/>
        </w:rPr>
      </w:pPr>
      <w:r>
        <w:rPr>
          <w:bCs/>
          <w:color w:val="000000"/>
          <w:sz w:val="24"/>
          <w:szCs w:val="24"/>
        </w:rPr>
        <w:t>本基金的托管费按前一日基金资产净值的</w:t>
      </w:r>
      <w:r>
        <w:rPr>
          <w:bCs/>
          <w:color w:val="000000"/>
          <w:sz w:val="24"/>
          <w:szCs w:val="24"/>
        </w:rPr>
        <w:t>0.</w:t>
      </w:r>
      <w:r w:rsidR="00DD2971">
        <w:rPr>
          <w:bCs/>
          <w:color w:val="000000"/>
          <w:sz w:val="24"/>
          <w:szCs w:val="24"/>
        </w:rPr>
        <w:t>10</w:t>
      </w:r>
      <w:r>
        <w:rPr>
          <w:bCs/>
          <w:color w:val="000000"/>
          <w:sz w:val="24"/>
          <w:szCs w:val="24"/>
        </w:rPr>
        <w:t>%</w:t>
      </w:r>
      <w:r>
        <w:rPr>
          <w:bCs/>
          <w:color w:val="000000"/>
          <w:sz w:val="24"/>
          <w:szCs w:val="24"/>
        </w:rPr>
        <w:t>的年费率计提。托管费的计算方法如下：</w:t>
      </w:r>
    </w:p>
    <w:p w14:paraId="7F225B08" w14:textId="6CCFA1B5" w:rsidR="00942009" w:rsidRDefault="00B9272A">
      <w:pPr>
        <w:spacing w:line="360" w:lineRule="auto"/>
        <w:rPr>
          <w:bCs/>
          <w:color w:val="000000"/>
          <w:sz w:val="24"/>
          <w:szCs w:val="24"/>
        </w:rPr>
      </w:pPr>
      <w:r>
        <w:rPr>
          <w:bCs/>
          <w:color w:val="000000"/>
          <w:sz w:val="24"/>
          <w:szCs w:val="24"/>
        </w:rPr>
        <w:t xml:space="preserve">    H</w:t>
      </w:r>
      <w:r>
        <w:rPr>
          <w:bCs/>
          <w:color w:val="000000"/>
          <w:sz w:val="24"/>
          <w:szCs w:val="24"/>
        </w:rPr>
        <w:t>＝</w:t>
      </w:r>
      <w:r>
        <w:rPr>
          <w:bCs/>
          <w:color w:val="000000"/>
          <w:sz w:val="24"/>
          <w:szCs w:val="24"/>
        </w:rPr>
        <w:t>E×0.</w:t>
      </w:r>
      <w:r w:rsidR="00DD2971">
        <w:rPr>
          <w:bCs/>
          <w:color w:val="000000"/>
          <w:sz w:val="24"/>
          <w:szCs w:val="24"/>
        </w:rPr>
        <w:t>10</w:t>
      </w:r>
      <w:r>
        <w:rPr>
          <w:bCs/>
          <w:color w:val="000000"/>
          <w:sz w:val="24"/>
          <w:szCs w:val="24"/>
        </w:rPr>
        <w:t>%÷</w:t>
      </w:r>
      <w:r>
        <w:rPr>
          <w:bCs/>
          <w:color w:val="000000"/>
          <w:sz w:val="24"/>
          <w:szCs w:val="24"/>
        </w:rPr>
        <w:t>当年天数</w:t>
      </w:r>
    </w:p>
    <w:p w14:paraId="640B2CAD" w14:textId="77777777" w:rsidR="00942009" w:rsidRDefault="00B9272A">
      <w:pPr>
        <w:spacing w:line="360" w:lineRule="auto"/>
        <w:rPr>
          <w:bCs/>
          <w:color w:val="000000"/>
          <w:sz w:val="24"/>
          <w:szCs w:val="24"/>
        </w:rPr>
      </w:pPr>
      <w:r>
        <w:rPr>
          <w:bCs/>
          <w:color w:val="000000"/>
          <w:sz w:val="24"/>
          <w:szCs w:val="24"/>
        </w:rPr>
        <w:t xml:space="preserve">    H</w:t>
      </w:r>
      <w:r>
        <w:rPr>
          <w:bCs/>
          <w:color w:val="000000"/>
          <w:sz w:val="24"/>
          <w:szCs w:val="24"/>
        </w:rPr>
        <w:t>为每日应计提的基金托管费</w:t>
      </w:r>
    </w:p>
    <w:p w14:paraId="1BBDE2E9" w14:textId="77777777" w:rsidR="00942009" w:rsidRDefault="00B9272A">
      <w:pPr>
        <w:spacing w:line="360" w:lineRule="auto"/>
        <w:rPr>
          <w:bCs/>
          <w:color w:val="000000"/>
          <w:sz w:val="24"/>
          <w:szCs w:val="24"/>
        </w:rPr>
      </w:pPr>
      <w:r>
        <w:rPr>
          <w:bCs/>
          <w:color w:val="000000"/>
          <w:sz w:val="24"/>
          <w:szCs w:val="24"/>
        </w:rPr>
        <w:t xml:space="preserve">    E</w:t>
      </w:r>
      <w:r>
        <w:rPr>
          <w:bCs/>
          <w:color w:val="000000"/>
          <w:sz w:val="24"/>
          <w:szCs w:val="24"/>
        </w:rPr>
        <w:t>为前一日的基金资产净值</w:t>
      </w:r>
    </w:p>
    <w:p w14:paraId="5EB6B3FF" w14:textId="581D46B6" w:rsidR="00942009" w:rsidRDefault="00DD2971">
      <w:pPr>
        <w:spacing w:line="360" w:lineRule="auto"/>
        <w:ind w:firstLineChars="200" w:firstLine="480"/>
        <w:rPr>
          <w:bCs/>
          <w:color w:val="000000"/>
          <w:sz w:val="24"/>
          <w:szCs w:val="24"/>
        </w:rPr>
      </w:pPr>
      <w:r w:rsidRPr="00DD2971">
        <w:rPr>
          <w:rFonts w:hint="eastAsia"/>
          <w:bCs/>
          <w:color w:val="000000"/>
          <w:sz w:val="24"/>
          <w:szCs w:val="24"/>
        </w:rPr>
        <w:t>基金托管费每日计提，按月支付。由基金托管人根据与基金管理人核对一致的财务数据，自动在月初</w:t>
      </w:r>
      <w:r w:rsidRPr="00DD2971">
        <w:rPr>
          <w:rFonts w:hint="eastAsia"/>
          <w:bCs/>
          <w:color w:val="000000"/>
          <w:sz w:val="24"/>
          <w:szCs w:val="24"/>
        </w:rPr>
        <w:t>5</w:t>
      </w:r>
      <w:r w:rsidRPr="00DD2971">
        <w:rPr>
          <w:rFonts w:hint="eastAsia"/>
          <w:bCs/>
          <w:color w:val="000000"/>
          <w:sz w:val="24"/>
          <w:szCs w:val="24"/>
        </w:rPr>
        <w:t>个工作日内按照指定的账户路径进行资金支付，基金管理人无需再出具资金划拨指令。若遇法定节假日、休息日等，支付日期顺延。费用自动扣划后，管理人应进行核对，如发现数据不符，及时联系托管人协商解决。</w:t>
      </w:r>
    </w:p>
    <w:p w14:paraId="2224360C" w14:textId="77777777" w:rsidR="00942009" w:rsidRDefault="00B9272A" w:rsidP="00F22F4E">
      <w:pPr>
        <w:spacing w:line="360" w:lineRule="auto"/>
        <w:ind w:firstLineChars="200" w:firstLine="480"/>
        <w:rPr>
          <w:bCs/>
          <w:color w:val="000000"/>
          <w:sz w:val="24"/>
          <w:szCs w:val="24"/>
        </w:rPr>
      </w:pPr>
      <w:r>
        <w:rPr>
          <w:bCs/>
          <w:color w:val="000000"/>
          <w:sz w:val="24"/>
          <w:szCs w:val="24"/>
        </w:rPr>
        <w:t>3</w:t>
      </w:r>
      <w:r>
        <w:rPr>
          <w:bCs/>
          <w:color w:val="000000"/>
          <w:sz w:val="24"/>
          <w:szCs w:val="24"/>
        </w:rPr>
        <w:t>、基金销售服务费</w:t>
      </w:r>
    </w:p>
    <w:p w14:paraId="623A403A"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w:t>
      </w:r>
      <w:r>
        <w:rPr>
          <w:rFonts w:hint="eastAsia"/>
          <w:bCs/>
          <w:color w:val="000000"/>
          <w:sz w:val="24"/>
          <w:szCs w:val="24"/>
        </w:rPr>
        <w:t>A</w:t>
      </w:r>
      <w:r>
        <w:rPr>
          <w:rFonts w:hint="eastAsia"/>
          <w:bCs/>
          <w:color w:val="000000"/>
          <w:sz w:val="24"/>
          <w:szCs w:val="24"/>
        </w:rPr>
        <w:t>类基金份额不收取销售服务费，</w:t>
      </w:r>
      <w:r>
        <w:rPr>
          <w:rFonts w:hint="eastAsia"/>
          <w:bCs/>
          <w:color w:val="000000"/>
          <w:sz w:val="24"/>
          <w:szCs w:val="24"/>
        </w:rPr>
        <w:t>C</w:t>
      </w:r>
      <w:r>
        <w:rPr>
          <w:rFonts w:hint="eastAsia"/>
          <w:bCs/>
          <w:color w:val="000000"/>
          <w:sz w:val="24"/>
          <w:szCs w:val="24"/>
        </w:rPr>
        <w:t>类基金份额销售服务费年费率</w:t>
      </w:r>
      <w:r>
        <w:rPr>
          <w:bCs/>
          <w:color w:val="000000"/>
          <w:sz w:val="24"/>
          <w:szCs w:val="24"/>
        </w:rPr>
        <w:t>为</w:t>
      </w:r>
      <w:r>
        <w:rPr>
          <w:bCs/>
          <w:color w:val="000000"/>
          <w:sz w:val="24"/>
          <w:szCs w:val="24"/>
        </w:rPr>
        <w:t>0.</w:t>
      </w:r>
      <w:r>
        <w:rPr>
          <w:rFonts w:hint="eastAsia"/>
          <w:bCs/>
          <w:color w:val="000000"/>
          <w:sz w:val="24"/>
          <w:szCs w:val="24"/>
        </w:rPr>
        <w:t>2</w:t>
      </w:r>
      <w:r>
        <w:rPr>
          <w:bCs/>
          <w:color w:val="000000"/>
          <w:sz w:val="24"/>
          <w:szCs w:val="24"/>
        </w:rPr>
        <w:t>0%</w:t>
      </w:r>
      <w:r>
        <w:rPr>
          <w:bCs/>
          <w:color w:val="000000"/>
          <w:sz w:val="24"/>
          <w:szCs w:val="24"/>
        </w:rPr>
        <w:t>。本基金销售服务费将专门用于本基金的销售与基金份额持有人服务，基金管理人将在基金年度报告中对该项费用的列支情况作专项说明。销售服务费计提的计算公式如下：</w:t>
      </w:r>
    </w:p>
    <w:p w14:paraId="6FBED10D" w14:textId="77777777" w:rsidR="00942009" w:rsidRDefault="00B9272A">
      <w:pPr>
        <w:spacing w:line="360" w:lineRule="auto"/>
        <w:rPr>
          <w:bCs/>
          <w:color w:val="000000"/>
          <w:sz w:val="24"/>
          <w:szCs w:val="24"/>
        </w:rPr>
      </w:pPr>
      <w:r>
        <w:rPr>
          <w:bCs/>
          <w:color w:val="000000"/>
          <w:sz w:val="24"/>
          <w:szCs w:val="24"/>
        </w:rPr>
        <w:t xml:space="preserve">    H=E×0.</w:t>
      </w:r>
      <w:r>
        <w:rPr>
          <w:rFonts w:hint="eastAsia"/>
          <w:bCs/>
          <w:color w:val="000000"/>
          <w:sz w:val="24"/>
          <w:szCs w:val="24"/>
        </w:rPr>
        <w:t>2</w:t>
      </w:r>
      <w:r>
        <w:rPr>
          <w:bCs/>
          <w:color w:val="000000"/>
          <w:sz w:val="24"/>
          <w:szCs w:val="24"/>
        </w:rPr>
        <w:t>0%÷</w:t>
      </w:r>
      <w:r>
        <w:rPr>
          <w:bCs/>
          <w:color w:val="000000"/>
          <w:sz w:val="24"/>
          <w:szCs w:val="24"/>
        </w:rPr>
        <w:t>当年天数</w:t>
      </w:r>
    </w:p>
    <w:p w14:paraId="0666D3B7" w14:textId="77777777" w:rsidR="00942009" w:rsidRDefault="00B9272A">
      <w:pPr>
        <w:spacing w:line="360" w:lineRule="auto"/>
        <w:rPr>
          <w:bCs/>
          <w:color w:val="000000"/>
          <w:sz w:val="24"/>
          <w:szCs w:val="24"/>
        </w:rPr>
      </w:pPr>
      <w:r>
        <w:rPr>
          <w:bCs/>
          <w:color w:val="000000"/>
          <w:sz w:val="24"/>
          <w:szCs w:val="24"/>
        </w:rPr>
        <w:t xml:space="preserve">    H</w:t>
      </w:r>
      <w:r>
        <w:rPr>
          <w:bCs/>
          <w:color w:val="000000"/>
          <w:sz w:val="24"/>
          <w:szCs w:val="24"/>
        </w:rPr>
        <w:t>为</w:t>
      </w:r>
      <w:r>
        <w:rPr>
          <w:rFonts w:hint="eastAsia"/>
          <w:bCs/>
          <w:sz w:val="24"/>
        </w:rPr>
        <w:t>C</w:t>
      </w:r>
      <w:r>
        <w:rPr>
          <w:rFonts w:hint="eastAsia"/>
          <w:bCs/>
          <w:sz w:val="24"/>
        </w:rPr>
        <w:t>类基金份额</w:t>
      </w:r>
      <w:r>
        <w:rPr>
          <w:bCs/>
          <w:color w:val="000000"/>
          <w:sz w:val="24"/>
          <w:szCs w:val="24"/>
        </w:rPr>
        <w:t>每日应计提的销售服务费</w:t>
      </w:r>
    </w:p>
    <w:p w14:paraId="31D4CDDA" w14:textId="77777777" w:rsidR="00942009" w:rsidRDefault="00B9272A">
      <w:pPr>
        <w:spacing w:line="360" w:lineRule="auto"/>
        <w:rPr>
          <w:bCs/>
          <w:color w:val="000000"/>
          <w:sz w:val="24"/>
          <w:szCs w:val="24"/>
        </w:rPr>
      </w:pPr>
      <w:r>
        <w:rPr>
          <w:bCs/>
          <w:color w:val="000000"/>
          <w:sz w:val="24"/>
          <w:szCs w:val="24"/>
        </w:rPr>
        <w:t xml:space="preserve">    E</w:t>
      </w:r>
      <w:r>
        <w:rPr>
          <w:bCs/>
          <w:color w:val="000000"/>
          <w:sz w:val="24"/>
          <w:szCs w:val="24"/>
        </w:rPr>
        <w:t>为</w:t>
      </w:r>
      <w:r>
        <w:rPr>
          <w:rFonts w:hint="eastAsia"/>
          <w:bCs/>
          <w:sz w:val="24"/>
        </w:rPr>
        <w:t>C</w:t>
      </w:r>
      <w:r>
        <w:rPr>
          <w:rFonts w:hint="eastAsia"/>
          <w:bCs/>
          <w:sz w:val="24"/>
        </w:rPr>
        <w:t>类基金份额</w:t>
      </w:r>
      <w:r>
        <w:rPr>
          <w:bCs/>
          <w:color w:val="000000"/>
          <w:sz w:val="24"/>
          <w:szCs w:val="24"/>
        </w:rPr>
        <w:t>前一日的基金资产净值</w:t>
      </w:r>
    </w:p>
    <w:p w14:paraId="4BE9EAC7" w14:textId="595AF4C4" w:rsidR="00942009" w:rsidRDefault="00DD2971">
      <w:pPr>
        <w:spacing w:line="360" w:lineRule="auto"/>
        <w:ind w:firstLineChars="200" w:firstLine="480"/>
        <w:rPr>
          <w:bCs/>
          <w:color w:val="000000"/>
          <w:sz w:val="24"/>
          <w:szCs w:val="24"/>
        </w:rPr>
      </w:pPr>
      <w:r w:rsidRPr="00DD2971">
        <w:rPr>
          <w:rFonts w:hint="eastAsia"/>
          <w:bCs/>
          <w:color w:val="000000"/>
          <w:sz w:val="24"/>
          <w:szCs w:val="24"/>
        </w:rPr>
        <w:t>销售服务费每日计提，按月支付，由基金托管人根据与基金管理人核对一致的财务数据，自动在月初</w:t>
      </w:r>
      <w:r w:rsidRPr="00DD2971">
        <w:rPr>
          <w:rFonts w:hint="eastAsia"/>
          <w:bCs/>
          <w:color w:val="000000"/>
          <w:sz w:val="24"/>
          <w:szCs w:val="24"/>
        </w:rPr>
        <w:t>5</w:t>
      </w:r>
      <w:r w:rsidRPr="00DD2971">
        <w:rPr>
          <w:rFonts w:hint="eastAsia"/>
          <w:bCs/>
          <w:color w:val="000000"/>
          <w:sz w:val="24"/>
          <w:szCs w:val="24"/>
        </w:rPr>
        <w:t>个工作日内按照指定的账户路径进行资金支付，基金管理人无需再出具资金划拨指令。由登记机构代收，登记机构收到后按相关合同规定支付给基金销售机构等。若遇法定节假日、休息日等，支付日期顺延。费用自动扣划后，管理人应进行核对，如发现数据不符，及时联系托管人协商解决。</w:t>
      </w:r>
    </w:p>
    <w:p w14:paraId="67E0B22D" w14:textId="77777777" w:rsidR="00942009" w:rsidRDefault="00B9272A">
      <w:pPr>
        <w:spacing w:line="360" w:lineRule="auto"/>
        <w:ind w:firstLineChars="200" w:firstLine="480"/>
        <w:rPr>
          <w:bCs/>
          <w:color w:val="000000"/>
          <w:sz w:val="24"/>
          <w:szCs w:val="24"/>
        </w:rPr>
      </w:pPr>
      <w:r>
        <w:rPr>
          <w:bCs/>
          <w:color w:val="000000"/>
          <w:sz w:val="24"/>
          <w:szCs w:val="24"/>
        </w:rPr>
        <w:t>上述</w:t>
      </w:r>
      <w:r>
        <w:rPr>
          <w:bCs/>
          <w:color w:val="000000"/>
          <w:sz w:val="24"/>
          <w:szCs w:val="24"/>
        </w:rPr>
        <w:t>“</w:t>
      </w:r>
      <w:r>
        <w:rPr>
          <w:bCs/>
          <w:color w:val="000000"/>
          <w:sz w:val="24"/>
          <w:szCs w:val="24"/>
        </w:rPr>
        <w:t>一、基金费用的种类</w:t>
      </w:r>
      <w:r>
        <w:rPr>
          <w:bCs/>
          <w:color w:val="000000"/>
          <w:sz w:val="24"/>
          <w:szCs w:val="24"/>
        </w:rPr>
        <w:t>”</w:t>
      </w:r>
      <w:r>
        <w:rPr>
          <w:bCs/>
          <w:color w:val="000000"/>
          <w:sz w:val="24"/>
          <w:szCs w:val="24"/>
        </w:rPr>
        <w:t>中第</w:t>
      </w:r>
      <w:r>
        <w:rPr>
          <w:bCs/>
          <w:color w:val="000000"/>
          <w:sz w:val="24"/>
          <w:szCs w:val="24"/>
        </w:rPr>
        <w:t>4</w:t>
      </w:r>
      <w:r>
        <w:rPr>
          <w:bCs/>
          <w:color w:val="000000"/>
          <w:sz w:val="24"/>
          <w:szCs w:val="24"/>
        </w:rPr>
        <w:t>－</w:t>
      </w:r>
      <w:r>
        <w:rPr>
          <w:bCs/>
          <w:color w:val="000000"/>
          <w:sz w:val="24"/>
          <w:szCs w:val="24"/>
        </w:rPr>
        <w:t>1</w:t>
      </w:r>
      <w:r>
        <w:rPr>
          <w:rFonts w:hint="eastAsia"/>
          <w:bCs/>
          <w:color w:val="000000"/>
          <w:sz w:val="24"/>
          <w:szCs w:val="24"/>
        </w:rPr>
        <w:t>0</w:t>
      </w:r>
      <w:r>
        <w:rPr>
          <w:bCs/>
          <w:color w:val="000000"/>
          <w:sz w:val="24"/>
          <w:szCs w:val="24"/>
        </w:rPr>
        <w:t>项费用，根据有关法规及相应协议规定，按费用实际支出金额列入当期费用，由基金托管人从基金财产中支付。</w:t>
      </w:r>
    </w:p>
    <w:p w14:paraId="3220590A" w14:textId="77777777" w:rsidR="00942009" w:rsidRDefault="00B9272A">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三</w:t>
      </w:r>
      <w:r>
        <w:rPr>
          <w:rFonts w:hint="eastAsia"/>
          <w:bCs/>
          <w:color w:val="000000"/>
          <w:sz w:val="24"/>
          <w:szCs w:val="24"/>
        </w:rPr>
        <w:t>）</w:t>
      </w:r>
      <w:r>
        <w:rPr>
          <w:bCs/>
          <w:color w:val="000000"/>
          <w:sz w:val="24"/>
          <w:szCs w:val="24"/>
        </w:rPr>
        <w:t>不列入基金费用的项目</w:t>
      </w:r>
    </w:p>
    <w:p w14:paraId="1E04B5AB" w14:textId="77777777" w:rsidR="00942009" w:rsidRDefault="00B9272A">
      <w:pPr>
        <w:spacing w:line="360" w:lineRule="auto"/>
        <w:ind w:firstLineChars="200" w:firstLine="480"/>
        <w:rPr>
          <w:bCs/>
          <w:color w:val="000000"/>
          <w:sz w:val="24"/>
          <w:szCs w:val="24"/>
        </w:rPr>
      </w:pPr>
      <w:r>
        <w:rPr>
          <w:bCs/>
          <w:color w:val="000000"/>
          <w:sz w:val="24"/>
          <w:szCs w:val="24"/>
        </w:rPr>
        <w:lastRenderedPageBreak/>
        <w:t>下列费用不列入基金费用：</w:t>
      </w:r>
    </w:p>
    <w:p w14:paraId="35BA1D37" w14:textId="77777777" w:rsidR="00942009" w:rsidRDefault="00B9272A">
      <w:pPr>
        <w:spacing w:line="360" w:lineRule="auto"/>
        <w:rPr>
          <w:bCs/>
          <w:color w:val="000000"/>
          <w:sz w:val="24"/>
          <w:szCs w:val="24"/>
        </w:rPr>
      </w:pPr>
      <w:r>
        <w:rPr>
          <w:bCs/>
          <w:color w:val="000000"/>
          <w:sz w:val="24"/>
          <w:szCs w:val="24"/>
        </w:rPr>
        <w:t xml:space="preserve">    1</w:t>
      </w:r>
      <w:r>
        <w:rPr>
          <w:bCs/>
          <w:color w:val="000000"/>
          <w:sz w:val="24"/>
          <w:szCs w:val="24"/>
        </w:rPr>
        <w:t>、基金管理人和基金托管人因未履行或未完全履行义务导致的费用支出或基金财产的损失；</w:t>
      </w:r>
    </w:p>
    <w:p w14:paraId="3FFF9462" w14:textId="77777777" w:rsidR="00942009" w:rsidRDefault="00B9272A">
      <w:pPr>
        <w:spacing w:line="360" w:lineRule="auto"/>
        <w:rPr>
          <w:bCs/>
          <w:color w:val="000000"/>
          <w:sz w:val="24"/>
          <w:szCs w:val="24"/>
        </w:rPr>
      </w:pPr>
      <w:r>
        <w:rPr>
          <w:bCs/>
          <w:color w:val="000000"/>
          <w:sz w:val="24"/>
          <w:szCs w:val="24"/>
        </w:rPr>
        <w:t xml:space="preserve">    2</w:t>
      </w:r>
      <w:r>
        <w:rPr>
          <w:bCs/>
          <w:color w:val="000000"/>
          <w:sz w:val="24"/>
          <w:szCs w:val="24"/>
        </w:rPr>
        <w:t>、基金管理人和基金托管人处理与基金运作无关的事项发生的费用；</w:t>
      </w:r>
    </w:p>
    <w:p w14:paraId="4AEC3F6E" w14:textId="77777777" w:rsidR="00942009" w:rsidRDefault="00B9272A">
      <w:pPr>
        <w:spacing w:line="360" w:lineRule="auto"/>
        <w:rPr>
          <w:bCs/>
          <w:color w:val="000000"/>
          <w:sz w:val="24"/>
          <w:szCs w:val="24"/>
        </w:rPr>
      </w:pPr>
      <w:r>
        <w:rPr>
          <w:bCs/>
          <w:color w:val="000000"/>
          <w:sz w:val="24"/>
          <w:szCs w:val="24"/>
        </w:rPr>
        <w:t xml:space="preserve">    3</w:t>
      </w:r>
      <w:r>
        <w:rPr>
          <w:bCs/>
          <w:color w:val="000000"/>
          <w:sz w:val="24"/>
          <w:szCs w:val="24"/>
        </w:rPr>
        <w:t>、《基金合同》生效前的相关费用；</w:t>
      </w:r>
    </w:p>
    <w:p w14:paraId="644A31E8" w14:textId="77777777" w:rsidR="00942009" w:rsidRDefault="00B9272A">
      <w:pPr>
        <w:spacing w:line="360" w:lineRule="auto"/>
        <w:rPr>
          <w:bCs/>
          <w:color w:val="000000"/>
          <w:sz w:val="24"/>
          <w:szCs w:val="24"/>
        </w:rPr>
      </w:pPr>
      <w:r>
        <w:rPr>
          <w:bCs/>
          <w:color w:val="000000"/>
          <w:sz w:val="24"/>
          <w:szCs w:val="24"/>
        </w:rPr>
        <w:t xml:space="preserve">    4</w:t>
      </w:r>
      <w:r>
        <w:rPr>
          <w:bCs/>
          <w:color w:val="000000"/>
          <w:sz w:val="24"/>
          <w:szCs w:val="24"/>
        </w:rPr>
        <w:t>、其他根据相关法律法规及中国证监会的有关规定不得列入基金费用的项目。</w:t>
      </w:r>
    </w:p>
    <w:p w14:paraId="0D696E0C" w14:textId="77777777" w:rsidR="00942009" w:rsidRDefault="00B9272A">
      <w:pPr>
        <w:spacing w:line="360" w:lineRule="auto"/>
        <w:ind w:firstLineChars="200" w:firstLine="480"/>
        <w:rPr>
          <w:bCs/>
          <w:color w:val="000000"/>
          <w:sz w:val="24"/>
          <w:szCs w:val="24"/>
        </w:rPr>
      </w:pPr>
      <w:r>
        <w:rPr>
          <w:rFonts w:hint="eastAsia"/>
          <w:bCs/>
          <w:color w:val="000000"/>
          <w:sz w:val="24"/>
          <w:szCs w:val="24"/>
        </w:rPr>
        <w:t>（四）实施侧袋机制期间的基金费用</w:t>
      </w:r>
    </w:p>
    <w:p w14:paraId="20AF70E4"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058AACF4" w14:textId="77777777" w:rsidR="00942009" w:rsidRDefault="00B9272A">
      <w:pPr>
        <w:spacing w:line="360" w:lineRule="auto"/>
        <w:ind w:firstLineChars="200" w:firstLine="480"/>
        <w:rPr>
          <w:bCs/>
          <w:color w:val="000000"/>
          <w:sz w:val="24"/>
          <w:szCs w:val="24"/>
        </w:rPr>
      </w:pPr>
      <w:r>
        <w:rPr>
          <w:rFonts w:hint="eastAsia"/>
          <w:bCs/>
          <w:color w:val="000000"/>
          <w:sz w:val="24"/>
          <w:szCs w:val="24"/>
        </w:rPr>
        <w:t>（五）基金税收</w:t>
      </w:r>
    </w:p>
    <w:p w14:paraId="3419C31D"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5B5F0B65" w14:textId="77777777" w:rsidR="00942009" w:rsidRDefault="00B9272A">
      <w:pPr>
        <w:tabs>
          <w:tab w:val="left" w:pos="5025"/>
        </w:tabs>
        <w:spacing w:line="360" w:lineRule="auto"/>
        <w:rPr>
          <w:rFonts w:ascii="宋体" w:hAnsi="宋体"/>
          <w:b/>
          <w:sz w:val="24"/>
        </w:rPr>
      </w:pPr>
      <w:r>
        <w:rPr>
          <w:rFonts w:ascii="宋体" w:hAnsi="宋体" w:hint="eastAsia"/>
          <w:b/>
          <w:sz w:val="24"/>
        </w:rPr>
        <w:t>五、</w:t>
      </w:r>
      <w:r>
        <w:rPr>
          <w:rFonts w:ascii="宋体" w:hAnsi="宋体"/>
          <w:b/>
          <w:sz w:val="24"/>
        </w:rPr>
        <w:t>基金财产的投资方向和投资限制</w:t>
      </w:r>
      <w:r>
        <w:rPr>
          <w:rFonts w:ascii="宋体" w:hAnsi="宋体"/>
          <w:b/>
          <w:sz w:val="24"/>
        </w:rPr>
        <w:tab/>
      </w:r>
    </w:p>
    <w:p w14:paraId="6845160E" w14:textId="77777777" w:rsidR="00942009" w:rsidRDefault="00B9272A">
      <w:pPr>
        <w:spacing w:line="360" w:lineRule="auto"/>
        <w:ind w:firstLineChars="200" w:firstLine="480"/>
        <w:rPr>
          <w:bCs/>
          <w:color w:val="000000"/>
          <w:sz w:val="24"/>
          <w:szCs w:val="24"/>
        </w:rPr>
      </w:pPr>
      <w:r>
        <w:rPr>
          <w:rFonts w:hint="eastAsia"/>
          <w:bCs/>
          <w:color w:val="000000"/>
          <w:sz w:val="24"/>
          <w:szCs w:val="24"/>
        </w:rPr>
        <w:t>（一）</w:t>
      </w:r>
      <w:r>
        <w:rPr>
          <w:bCs/>
          <w:color w:val="000000"/>
          <w:sz w:val="24"/>
          <w:szCs w:val="24"/>
        </w:rPr>
        <w:t>投资目标</w:t>
      </w:r>
    </w:p>
    <w:p w14:paraId="3D6BF44C" w14:textId="77777777" w:rsidR="00942009" w:rsidRDefault="00B9272A">
      <w:pPr>
        <w:spacing w:line="360" w:lineRule="auto"/>
        <w:ind w:firstLine="480"/>
        <w:rPr>
          <w:bCs/>
          <w:color w:val="000000"/>
          <w:sz w:val="24"/>
          <w:szCs w:val="24"/>
        </w:rPr>
      </w:pPr>
      <w:r>
        <w:rPr>
          <w:rFonts w:hint="eastAsia"/>
          <w:bCs/>
          <w:color w:val="000000"/>
          <w:sz w:val="24"/>
          <w:szCs w:val="24"/>
        </w:rPr>
        <w:t>在严格控制风险和保持较高流动性的基础上，力求获得超越业绩比较基准的投资回报。</w:t>
      </w:r>
    </w:p>
    <w:p w14:paraId="7187DFF2" w14:textId="77777777" w:rsidR="00942009" w:rsidRDefault="00B9272A">
      <w:pPr>
        <w:spacing w:line="360" w:lineRule="auto"/>
        <w:ind w:firstLineChars="200" w:firstLine="480"/>
        <w:rPr>
          <w:bCs/>
          <w:color w:val="000000"/>
          <w:sz w:val="24"/>
          <w:szCs w:val="24"/>
        </w:rPr>
      </w:pPr>
      <w:r>
        <w:rPr>
          <w:rFonts w:hint="eastAsia"/>
          <w:bCs/>
          <w:color w:val="000000"/>
          <w:sz w:val="24"/>
          <w:szCs w:val="24"/>
        </w:rPr>
        <w:t>（二）</w:t>
      </w:r>
      <w:r>
        <w:rPr>
          <w:bCs/>
          <w:color w:val="000000"/>
          <w:sz w:val="24"/>
          <w:szCs w:val="24"/>
        </w:rPr>
        <w:t>投资范围</w:t>
      </w:r>
    </w:p>
    <w:p w14:paraId="04A74D0A" w14:textId="77777777" w:rsidR="00942009" w:rsidRDefault="00B9272A">
      <w:pPr>
        <w:spacing w:line="360" w:lineRule="auto"/>
        <w:ind w:firstLine="480"/>
        <w:rPr>
          <w:color w:val="000000"/>
          <w:sz w:val="24"/>
        </w:rPr>
      </w:pPr>
      <w:r>
        <w:rPr>
          <w:rFonts w:hint="eastAsia"/>
          <w:color w:val="000000"/>
          <w:sz w:val="24"/>
        </w:rPr>
        <w:t>本基金主要投资于固定收益类金融工具，包括债券</w:t>
      </w:r>
      <w:r>
        <w:rPr>
          <w:rFonts w:hint="eastAsia"/>
          <w:color w:val="000000"/>
          <w:sz w:val="24"/>
        </w:rPr>
        <w:t>(</w:t>
      </w:r>
      <w:r>
        <w:rPr>
          <w:rFonts w:hint="eastAsia"/>
          <w:color w:val="000000"/>
          <w:sz w:val="24"/>
        </w:rPr>
        <w:t>包括国债、金融债、企业债、公司债、次级债、地方政府债、央行票据、短期融资券、超短期融资券、中期票据、证券公司短期公司债券、政府支持机构债券及政府支持债、可分离交易可转债的纯债部分等债券及其他经中国证监会允许基金投资的债券</w:t>
      </w:r>
      <w:r>
        <w:rPr>
          <w:rFonts w:hint="eastAsia"/>
          <w:color w:val="000000"/>
          <w:sz w:val="24"/>
        </w:rPr>
        <w:t>)</w:t>
      </w:r>
      <w:r>
        <w:rPr>
          <w:rFonts w:hint="eastAsia"/>
          <w:color w:val="000000"/>
          <w:sz w:val="24"/>
        </w:rPr>
        <w:t>、资产支持证券、债券回购、银行存款</w:t>
      </w:r>
      <w:r>
        <w:rPr>
          <w:rFonts w:hint="eastAsia"/>
          <w:color w:val="000000"/>
          <w:sz w:val="24"/>
        </w:rPr>
        <w:t>(</w:t>
      </w:r>
      <w:r>
        <w:rPr>
          <w:rFonts w:hint="eastAsia"/>
          <w:color w:val="000000"/>
          <w:sz w:val="24"/>
        </w:rPr>
        <w:t>包括协议存款、定期存款、通知存款及其他银行存款</w:t>
      </w:r>
      <w:r>
        <w:rPr>
          <w:rFonts w:hint="eastAsia"/>
          <w:color w:val="000000"/>
          <w:sz w:val="24"/>
        </w:rPr>
        <w:t>)</w:t>
      </w:r>
      <w:r>
        <w:rPr>
          <w:rFonts w:hint="eastAsia"/>
          <w:color w:val="000000"/>
          <w:sz w:val="24"/>
        </w:rPr>
        <w:t>、同业存单、货币市场工具、国债期货以及法律法规或中国证监会允许基金投资的其他金融工具</w:t>
      </w:r>
      <w:r>
        <w:rPr>
          <w:rFonts w:hint="eastAsia"/>
          <w:color w:val="000000"/>
          <w:sz w:val="24"/>
        </w:rPr>
        <w:t>(</w:t>
      </w:r>
      <w:r>
        <w:rPr>
          <w:rFonts w:hint="eastAsia"/>
          <w:color w:val="000000"/>
          <w:sz w:val="24"/>
        </w:rPr>
        <w:t>但须符合中国证监会相关规</w:t>
      </w:r>
      <w:r>
        <w:rPr>
          <w:rFonts w:hint="eastAsia"/>
          <w:color w:val="000000"/>
          <w:sz w:val="24"/>
        </w:rPr>
        <w:lastRenderedPageBreak/>
        <w:t>定</w:t>
      </w:r>
      <w:r>
        <w:rPr>
          <w:rFonts w:hint="eastAsia"/>
          <w:color w:val="000000"/>
          <w:sz w:val="24"/>
        </w:rPr>
        <w:t>)</w:t>
      </w:r>
      <w:r>
        <w:rPr>
          <w:rFonts w:hint="eastAsia"/>
          <w:color w:val="000000"/>
          <w:sz w:val="24"/>
        </w:rPr>
        <w:t>。</w:t>
      </w:r>
    </w:p>
    <w:p w14:paraId="21433181" w14:textId="77777777" w:rsidR="00942009" w:rsidRDefault="00B9272A">
      <w:pPr>
        <w:spacing w:line="360" w:lineRule="auto"/>
        <w:ind w:firstLine="480"/>
        <w:rPr>
          <w:color w:val="000000"/>
          <w:sz w:val="24"/>
        </w:rPr>
      </w:pPr>
      <w:r>
        <w:rPr>
          <w:rFonts w:hint="eastAsia"/>
          <w:color w:val="000000"/>
          <w:sz w:val="24"/>
        </w:rPr>
        <w:t>本基金不投资于股票等权益类资产，也不投资于可转换债券（可分离交易可转债的纯债部分除外）、可交换债券。</w:t>
      </w:r>
    </w:p>
    <w:p w14:paraId="29CEF689" w14:textId="77777777" w:rsidR="00942009" w:rsidRDefault="00B9272A" w:rsidP="00F22F4E">
      <w:pPr>
        <w:spacing w:line="360" w:lineRule="auto"/>
        <w:ind w:firstLine="480"/>
        <w:rPr>
          <w:bCs/>
          <w:color w:val="000000"/>
          <w:sz w:val="24"/>
          <w:szCs w:val="24"/>
        </w:rPr>
      </w:pPr>
      <w:r>
        <w:rPr>
          <w:rFonts w:hint="eastAsia"/>
          <w:color w:val="000000"/>
          <w:sz w:val="24"/>
        </w:rPr>
        <w:t>本基金的投资组合比例为：本基金对债券的投资比例不低于基金资产的</w:t>
      </w:r>
      <w:r>
        <w:rPr>
          <w:rFonts w:hint="eastAsia"/>
          <w:color w:val="000000"/>
          <w:sz w:val="24"/>
        </w:rPr>
        <w:t>80</w:t>
      </w:r>
      <w:r>
        <w:rPr>
          <w:rFonts w:hint="eastAsia"/>
          <w:color w:val="000000"/>
          <w:sz w:val="24"/>
        </w:rPr>
        <w:t>％；每个交易日日终，在扣除国债期货合约需缴纳的交易保证金后，现金或到期日在一年以内的政府债券的投资比例不低于基金资产净值的</w:t>
      </w:r>
      <w:r>
        <w:rPr>
          <w:rFonts w:hint="eastAsia"/>
          <w:color w:val="000000"/>
          <w:sz w:val="24"/>
        </w:rPr>
        <w:t>5%</w:t>
      </w:r>
      <w:r>
        <w:rPr>
          <w:rFonts w:hint="eastAsia"/>
          <w:color w:val="000000"/>
          <w:sz w:val="24"/>
        </w:rPr>
        <w:t>，其中，现金不包括结算备付金、存出保证金、应收申购款等。国债期货及其他金融工具的投资比例依照法律法规或监管机构的规定执行。如法律法规或监管机构以后允许基金投资其他品种或对投资比例要求有变更的，基金管理人在履行适当程序后，可以做出相应调整。</w:t>
      </w:r>
    </w:p>
    <w:p w14:paraId="03D4A2FD" w14:textId="77777777" w:rsidR="00942009" w:rsidRDefault="00B9272A">
      <w:pPr>
        <w:spacing w:line="360" w:lineRule="auto"/>
        <w:ind w:firstLineChars="200" w:firstLine="480"/>
        <w:rPr>
          <w:bCs/>
          <w:color w:val="000000"/>
          <w:sz w:val="24"/>
          <w:szCs w:val="24"/>
        </w:rPr>
      </w:pPr>
      <w:r>
        <w:rPr>
          <w:rFonts w:hint="eastAsia"/>
          <w:bCs/>
          <w:color w:val="000000"/>
          <w:sz w:val="24"/>
          <w:szCs w:val="24"/>
        </w:rPr>
        <w:t>（三）</w:t>
      </w:r>
      <w:r>
        <w:rPr>
          <w:bCs/>
          <w:color w:val="000000"/>
          <w:sz w:val="24"/>
          <w:szCs w:val="24"/>
        </w:rPr>
        <w:t>投资策略</w:t>
      </w:r>
    </w:p>
    <w:p w14:paraId="0F7D86C0" w14:textId="77777777" w:rsidR="00942009" w:rsidRDefault="00B9272A">
      <w:pPr>
        <w:spacing w:line="360" w:lineRule="auto"/>
        <w:ind w:firstLine="480"/>
        <w:rPr>
          <w:bCs/>
          <w:color w:val="000000"/>
          <w:sz w:val="24"/>
          <w:szCs w:val="24"/>
        </w:rPr>
      </w:pPr>
      <w:r>
        <w:rPr>
          <w:rFonts w:hint="eastAsia"/>
          <w:bCs/>
          <w:color w:val="000000"/>
          <w:sz w:val="24"/>
          <w:szCs w:val="24"/>
        </w:rPr>
        <w:t>1</w:t>
      </w:r>
      <w:r>
        <w:rPr>
          <w:rFonts w:hint="eastAsia"/>
          <w:bCs/>
          <w:color w:val="000000"/>
          <w:sz w:val="24"/>
          <w:szCs w:val="24"/>
        </w:rPr>
        <w:t>、</w:t>
      </w:r>
      <w:r>
        <w:rPr>
          <w:bCs/>
          <w:color w:val="000000"/>
          <w:sz w:val="24"/>
          <w:szCs w:val="24"/>
        </w:rPr>
        <w:t>大类资产配置</w:t>
      </w:r>
    </w:p>
    <w:p w14:paraId="5DA72820" w14:textId="77777777" w:rsidR="00942009" w:rsidRDefault="00B9272A">
      <w:pPr>
        <w:spacing w:line="360" w:lineRule="auto"/>
        <w:ind w:firstLine="480"/>
        <w:rPr>
          <w:bCs/>
          <w:color w:val="000000"/>
          <w:sz w:val="24"/>
          <w:szCs w:val="24"/>
        </w:rPr>
      </w:pPr>
      <w:r>
        <w:rPr>
          <w:rFonts w:hint="eastAsia"/>
          <w:bCs/>
          <w:color w:val="000000"/>
          <w:sz w:val="24"/>
          <w:szCs w:val="24"/>
        </w:rPr>
        <w:t>本基金将在综合判断宏观经济周期、市场资金供需状况、大类资产估值水平对比的基础上，结合政策分析，确定不同投资期限内的大类金融资产配置和债券类属配置。同时通过严格风险评估，及时调整资产组合比例，保持资产配置风险、收益平衡，以稳健提升投资组合回报。</w:t>
      </w:r>
    </w:p>
    <w:p w14:paraId="70BB2C30" w14:textId="77777777" w:rsidR="00942009" w:rsidRDefault="00B9272A">
      <w:pPr>
        <w:spacing w:line="360" w:lineRule="auto"/>
        <w:ind w:firstLine="480"/>
        <w:rPr>
          <w:bCs/>
          <w:color w:val="000000"/>
          <w:sz w:val="24"/>
          <w:szCs w:val="24"/>
        </w:rPr>
      </w:pPr>
      <w:r>
        <w:rPr>
          <w:rFonts w:hint="eastAsia"/>
          <w:bCs/>
          <w:color w:val="000000"/>
          <w:sz w:val="24"/>
          <w:szCs w:val="24"/>
        </w:rPr>
        <w:t>2</w:t>
      </w:r>
      <w:r>
        <w:rPr>
          <w:rFonts w:hint="eastAsia"/>
          <w:bCs/>
          <w:color w:val="000000"/>
          <w:sz w:val="24"/>
          <w:szCs w:val="24"/>
        </w:rPr>
        <w:t>、</w:t>
      </w:r>
      <w:r>
        <w:rPr>
          <w:bCs/>
          <w:color w:val="000000"/>
          <w:sz w:val="24"/>
          <w:szCs w:val="24"/>
        </w:rPr>
        <w:t>债券</w:t>
      </w:r>
      <w:r>
        <w:rPr>
          <w:rFonts w:hint="eastAsia"/>
          <w:bCs/>
          <w:color w:val="000000"/>
          <w:sz w:val="24"/>
          <w:szCs w:val="24"/>
        </w:rPr>
        <w:t>组合管理</w:t>
      </w:r>
      <w:r>
        <w:rPr>
          <w:bCs/>
          <w:color w:val="000000"/>
          <w:sz w:val="24"/>
          <w:szCs w:val="24"/>
        </w:rPr>
        <w:t>策略</w:t>
      </w:r>
    </w:p>
    <w:p w14:paraId="579B221A" w14:textId="77777777" w:rsidR="00942009" w:rsidRDefault="00B9272A">
      <w:pPr>
        <w:spacing w:line="360" w:lineRule="auto"/>
        <w:ind w:firstLine="480"/>
        <w:rPr>
          <w:bCs/>
          <w:color w:val="000000"/>
          <w:sz w:val="24"/>
          <w:szCs w:val="24"/>
        </w:rPr>
      </w:pPr>
      <w:r>
        <w:rPr>
          <w:rFonts w:hint="eastAsia"/>
          <w:bCs/>
          <w:color w:val="000000"/>
          <w:sz w:val="24"/>
          <w:szCs w:val="24"/>
        </w:rPr>
        <w:t>（</w:t>
      </w:r>
      <w:r>
        <w:rPr>
          <w:rFonts w:hint="eastAsia"/>
          <w:bCs/>
          <w:color w:val="000000"/>
          <w:sz w:val="24"/>
          <w:szCs w:val="24"/>
        </w:rPr>
        <w:t>1</w:t>
      </w:r>
      <w:r>
        <w:rPr>
          <w:rFonts w:hint="eastAsia"/>
          <w:bCs/>
          <w:color w:val="000000"/>
          <w:sz w:val="24"/>
          <w:szCs w:val="24"/>
        </w:rPr>
        <w:t>）利率策略</w:t>
      </w:r>
    </w:p>
    <w:p w14:paraId="7578123D" w14:textId="77777777" w:rsidR="00942009" w:rsidRDefault="00B9272A">
      <w:pPr>
        <w:spacing w:line="360" w:lineRule="auto"/>
        <w:ind w:firstLine="480"/>
        <w:rPr>
          <w:bCs/>
          <w:color w:val="000000"/>
          <w:sz w:val="24"/>
          <w:szCs w:val="24"/>
        </w:rPr>
      </w:pPr>
      <w:r>
        <w:rPr>
          <w:rFonts w:hint="eastAsia"/>
          <w:bCs/>
          <w:color w:val="000000"/>
          <w:sz w:val="24"/>
          <w:szCs w:val="24"/>
        </w:rPr>
        <w:t>利率策略主要是从组合久期及组合期限结构两个方向制定针对市场利率因素的投资策略。通过全面研究国民经济运行状况，分析宏观经济运行的可能情景，预测财政政策、货币政策等政府宏观经济政策取向，分析金融市场资金供求状况变化趋势及结构，在此基础上预测金融市场利率水平变动趋势，以及金融市场收益率曲线斜度变化趋势。</w:t>
      </w:r>
    </w:p>
    <w:p w14:paraId="1A60A35A" w14:textId="77777777" w:rsidR="00942009" w:rsidRDefault="00B9272A">
      <w:pPr>
        <w:spacing w:line="360" w:lineRule="auto"/>
        <w:ind w:firstLine="480"/>
        <w:rPr>
          <w:bCs/>
          <w:color w:val="000000"/>
          <w:sz w:val="24"/>
          <w:szCs w:val="24"/>
        </w:rPr>
      </w:pPr>
      <w:r>
        <w:rPr>
          <w:rFonts w:hint="eastAsia"/>
          <w:bCs/>
          <w:color w:val="000000"/>
          <w:sz w:val="24"/>
          <w:szCs w:val="24"/>
        </w:rPr>
        <w:t>组合久期是反映利率风险最重要的指标，根据对市场利率水平的变化趋势的预期，可以制定出组合的目标久期，预期市场利率水平将上升时，降低组合的久期；预期市场利率将下降时，提高组合的久期。</w:t>
      </w:r>
    </w:p>
    <w:p w14:paraId="08676A79" w14:textId="77777777" w:rsidR="00942009" w:rsidRDefault="00B9272A">
      <w:pPr>
        <w:spacing w:line="360" w:lineRule="auto"/>
        <w:ind w:firstLine="480"/>
        <w:rPr>
          <w:bCs/>
          <w:color w:val="000000"/>
          <w:sz w:val="24"/>
          <w:szCs w:val="24"/>
        </w:rPr>
      </w:pPr>
      <w:r>
        <w:rPr>
          <w:rFonts w:hint="eastAsia"/>
          <w:bCs/>
          <w:color w:val="000000"/>
          <w:sz w:val="24"/>
          <w:szCs w:val="24"/>
        </w:rPr>
        <w:t>利用收益率曲线斜度变化可以制定相应的债券组合期限结构策略，例如：子弹型组合、哑铃型组合或者阶梯型组合等。</w:t>
      </w:r>
    </w:p>
    <w:p w14:paraId="026C4EF8" w14:textId="77777777" w:rsidR="00942009" w:rsidRDefault="00B9272A">
      <w:pPr>
        <w:spacing w:line="360" w:lineRule="auto"/>
        <w:ind w:firstLine="480"/>
        <w:rPr>
          <w:bCs/>
          <w:color w:val="000000"/>
          <w:sz w:val="24"/>
          <w:szCs w:val="24"/>
        </w:rPr>
      </w:pPr>
      <w:r>
        <w:rPr>
          <w:rFonts w:hint="eastAsia"/>
          <w:bCs/>
          <w:color w:val="000000"/>
          <w:sz w:val="24"/>
          <w:szCs w:val="24"/>
        </w:rPr>
        <w:t>（</w:t>
      </w:r>
      <w:r>
        <w:rPr>
          <w:rFonts w:hint="eastAsia"/>
          <w:bCs/>
          <w:color w:val="000000"/>
          <w:sz w:val="24"/>
          <w:szCs w:val="24"/>
        </w:rPr>
        <w:t>2</w:t>
      </w:r>
      <w:r>
        <w:rPr>
          <w:rFonts w:hint="eastAsia"/>
          <w:bCs/>
          <w:color w:val="000000"/>
          <w:sz w:val="24"/>
          <w:szCs w:val="24"/>
        </w:rPr>
        <w:t>）类属配置策略</w:t>
      </w:r>
    </w:p>
    <w:p w14:paraId="101E3D9D" w14:textId="77777777" w:rsidR="00942009" w:rsidRDefault="00B9272A">
      <w:pPr>
        <w:spacing w:line="360" w:lineRule="auto"/>
        <w:ind w:firstLine="480"/>
        <w:rPr>
          <w:bCs/>
          <w:color w:val="000000"/>
          <w:sz w:val="24"/>
          <w:szCs w:val="24"/>
        </w:rPr>
      </w:pPr>
      <w:r>
        <w:rPr>
          <w:rFonts w:hint="eastAsia"/>
          <w:bCs/>
          <w:color w:val="000000"/>
          <w:sz w:val="24"/>
          <w:szCs w:val="24"/>
        </w:rPr>
        <w:lastRenderedPageBreak/>
        <w:t>债券类属策略主要是通过研究国民经济运行状况，货币市场及资本市场资金供求关系，以及不同时期市场投资热点，分析国债、金融债、企业债、公司债等不同债券种类的利差水平，评定不同债券类属的相对投资价值，确定组合资产在不同债券类属之间配置比例。</w:t>
      </w:r>
    </w:p>
    <w:p w14:paraId="732E6861" w14:textId="77777777" w:rsidR="00942009" w:rsidRDefault="00B9272A">
      <w:pPr>
        <w:spacing w:line="360" w:lineRule="auto"/>
        <w:ind w:firstLine="480"/>
        <w:rPr>
          <w:bCs/>
          <w:color w:val="000000"/>
          <w:sz w:val="24"/>
          <w:szCs w:val="24"/>
        </w:rPr>
      </w:pPr>
      <w:r>
        <w:rPr>
          <w:rFonts w:hint="eastAsia"/>
          <w:bCs/>
          <w:color w:val="000000"/>
          <w:sz w:val="24"/>
          <w:szCs w:val="24"/>
        </w:rPr>
        <w:t>（</w:t>
      </w:r>
      <w:r>
        <w:rPr>
          <w:rFonts w:hint="eastAsia"/>
          <w:bCs/>
          <w:color w:val="000000"/>
          <w:sz w:val="24"/>
          <w:szCs w:val="24"/>
        </w:rPr>
        <w:t>3</w:t>
      </w:r>
      <w:r>
        <w:rPr>
          <w:rFonts w:hint="eastAsia"/>
          <w:bCs/>
          <w:color w:val="000000"/>
          <w:sz w:val="24"/>
          <w:szCs w:val="24"/>
        </w:rPr>
        <w:t>）信用策略</w:t>
      </w:r>
    </w:p>
    <w:p w14:paraId="566758DC" w14:textId="77777777" w:rsidR="00942009" w:rsidRDefault="00B9272A">
      <w:pPr>
        <w:spacing w:line="360" w:lineRule="auto"/>
        <w:ind w:firstLine="480"/>
        <w:rPr>
          <w:bCs/>
          <w:color w:val="000000"/>
          <w:sz w:val="24"/>
          <w:szCs w:val="24"/>
        </w:rPr>
      </w:pPr>
      <w:r>
        <w:rPr>
          <w:rFonts w:hint="eastAsia"/>
          <w:bCs/>
          <w:color w:val="000000"/>
          <w:sz w:val="24"/>
          <w:szCs w:val="24"/>
        </w:rPr>
        <w:t>信用品种的选择采取以利率研究和发行人偿债能力研究为核心的分析方式，在对宏观经济、利率走势、发行人经营及财务状况进行分析的基础上，结合信用品种的发行条款，建立信用债备选库，并以此为基础拟定信用品种的投资方法。</w:t>
      </w:r>
      <w:r>
        <w:rPr>
          <w:rFonts w:hint="eastAsia"/>
          <w:bCs/>
          <w:color w:val="000000"/>
          <w:sz w:val="24"/>
          <w:szCs w:val="24"/>
        </w:rPr>
        <w:t xml:space="preserve"> </w:t>
      </w:r>
    </w:p>
    <w:p w14:paraId="55C8C111" w14:textId="41A7F9BB" w:rsidR="00942009" w:rsidRDefault="00B9272A">
      <w:pPr>
        <w:spacing w:line="360" w:lineRule="auto"/>
        <w:ind w:firstLine="480"/>
        <w:rPr>
          <w:bCs/>
          <w:color w:val="000000"/>
          <w:sz w:val="24"/>
          <w:szCs w:val="24"/>
        </w:rPr>
      </w:pPr>
      <w:r>
        <w:rPr>
          <w:rFonts w:hint="eastAsia"/>
          <w:bCs/>
          <w:color w:val="000000"/>
          <w:sz w:val="24"/>
          <w:szCs w:val="24"/>
        </w:rPr>
        <w:t>本基金仅投资于信用评级为</w:t>
      </w:r>
      <w:r>
        <w:rPr>
          <w:rFonts w:hint="eastAsia"/>
          <w:bCs/>
          <w:color w:val="000000"/>
          <w:sz w:val="24"/>
          <w:szCs w:val="24"/>
        </w:rPr>
        <w:t>AA+</w:t>
      </w:r>
      <w:r>
        <w:rPr>
          <w:rFonts w:hint="eastAsia"/>
          <w:bCs/>
          <w:color w:val="000000"/>
          <w:sz w:val="24"/>
          <w:szCs w:val="24"/>
        </w:rPr>
        <w:t>（含</w:t>
      </w:r>
      <w:r>
        <w:rPr>
          <w:rFonts w:hint="eastAsia"/>
          <w:bCs/>
          <w:color w:val="000000"/>
          <w:sz w:val="24"/>
          <w:szCs w:val="24"/>
        </w:rPr>
        <w:t>AA+</w:t>
      </w:r>
      <w:r>
        <w:rPr>
          <w:rFonts w:hint="eastAsia"/>
          <w:bCs/>
          <w:color w:val="000000"/>
          <w:sz w:val="24"/>
          <w:szCs w:val="24"/>
        </w:rPr>
        <w:t>）及以上的信用债（含资产支持证券，下同），其中投资于</w:t>
      </w:r>
      <w:r>
        <w:rPr>
          <w:rFonts w:hint="eastAsia"/>
          <w:bCs/>
          <w:color w:val="000000"/>
          <w:sz w:val="24"/>
          <w:szCs w:val="24"/>
        </w:rPr>
        <w:t>AAA</w:t>
      </w:r>
      <w:r>
        <w:rPr>
          <w:rFonts w:hint="eastAsia"/>
          <w:bCs/>
          <w:color w:val="000000"/>
          <w:sz w:val="24"/>
          <w:szCs w:val="24"/>
        </w:rPr>
        <w:t>级及以上信用债的比例不低于全部信用债资产的</w:t>
      </w:r>
      <w:r>
        <w:rPr>
          <w:rFonts w:hint="eastAsia"/>
          <w:bCs/>
          <w:color w:val="000000"/>
          <w:sz w:val="24"/>
          <w:szCs w:val="24"/>
        </w:rPr>
        <w:t>50%</w:t>
      </w:r>
      <w:r>
        <w:rPr>
          <w:rFonts w:hint="eastAsia"/>
          <w:bCs/>
          <w:color w:val="000000"/>
          <w:sz w:val="24"/>
          <w:szCs w:val="24"/>
        </w:rPr>
        <w:t>，投资于</w:t>
      </w:r>
      <w:r>
        <w:rPr>
          <w:rFonts w:hint="eastAsia"/>
          <w:bCs/>
          <w:color w:val="000000"/>
          <w:sz w:val="24"/>
          <w:szCs w:val="24"/>
        </w:rPr>
        <w:t>AA+</w:t>
      </w:r>
      <w:r>
        <w:rPr>
          <w:rFonts w:hint="eastAsia"/>
          <w:bCs/>
          <w:color w:val="000000"/>
          <w:sz w:val="24"/>
          <w:szCs w:val="24"/>
        </w:rPr>
        <w:t>级信用债的比例不高于全部信用债资产的</w:t>
      </w:r>
      <w:r>
        <w:rPr>
          <w:rFonts w:hint="eastAsia"/>
          <w:bCs/>
          <w:color w:val="000000"/>
          <w:sz w:val="24"/>
          <w:szCs w:val="24"/>
        </w:rPr>
        <w:t>50%</w:t>
      </w:r>
      <w:r>
        <w:rPr>
          <w:rFonts w:hint="eastAsia"/>
          <w:bCs/>
          <w:color w:val="000000"/>
          <w:sz w:val="24"/>
          <w:szCs w:val="24"/>
        </w:rPr>
        <w:t>。上述信用评级为债项评级，无债项评级的以主体评级为准。本基金对信用债评级的认定参照基金管理人选定的国内依法成立并拥有证券评级资质的评级机构出具的债券信用评级（评级公司不包含中债资信）。如出现同一时间多家评级机构所出具信用评级不同的情况，基金管理人需结合自身的内部信用评级进行独立判断与认定，以基金管理人的判断结果为准。基金持有信用债期间，如果其信用等级下降、不再符合投资标准，应在评级报告发布之日起</w:t>
      </w:r>
      <w:r>
        <w:rPr>
          <w:rFonts w:hint="eastAsia"/>
          <w:bCs/>
          <w:color w:val="000000"/>
          <w:sz w:val="24"/>
          <w:szCs w:val="24"/>
        </w:rPr>
        <w:t>3</w:t>
      </w:r>
      <w:r>
        <w:rPr>
          <w:rFonts w:hint="eastAsia"/>
          <w:bCs/>
          <w:color w:val="000000"/>
          <w:sz w:val="24"/>
          <w:szCs w:val="24"/>
        </w:rPr>
        <w:t>个月内予以全部卖出。</w:t>
      </w:r>
    </w:p>
    <w:p w14:paraId="11A39E84" w14:textId="77777777" w:rsidR="00942009" w:rsidRDefault="00B9272A">
      <w:pPr>
        <w:spacing w:line="360" w:lineRule="auto"/>
        <w:ind w:firstLine="480"/>
        <w:rPr>
          <w:bCs/>
          <w:color w:val="000000"/>
          <w:sz w:val="24"/>
          <w:szCs w:val="24"/>
        </w:rPr>
      </w:pPr>
      <w:r>
        <w:rPr>
          <w:rFonts w:hint="eastAsia"/>
          <w:bCs/>
          <w:color w:val="000000"/>
          <w:sz w:val="24"/>
          <w:szCs w:val="24"/>
        </w:rPr>
        <w:t>（</w:t>
      </w:r>
      <w:r>
        <w:rPr>
          <w:rFonts w:hint="eastAsia"/>
          <w:bCs/>
          <w:color w:val="000000"/>
          <w:sz w:val="24"/>
          <w:szCs w:val="24"/>
        </w:rPr>
        <w:t>4</w:t>
      </w:r>
      <w:r>
        <w:rPr>
          <w:rFonts w:hint="eastAsia"/>
          <w:bCs/>
          <w:color w:val="000000"/>
          <w:sz w:val="24"/>
          <w:szCs w:val="24"/>
        </w:rPr>
        <w:t>）相对价值策略</w:t>
      </w:r>
    </w:p>
    <w:p w14:paraId="4D04F2A9" w14:textId="77777777" w:rsidR="00942009" w:rsidRDefault="00B9272A">
      <w:pPr>
        <w:spacing w:line="360" w:lineRule="auto"/>
        <w:ind w:firstLine="480"/>
        <w:rPr>
          <w:bCs/>
          <w:color w:val="000000"/>
          <w:sz w:val="24"/>
          <w:szCs w:val="24"/>
        </w:rPr>
      </w:pPr>
      <w:r>
        <w:rPr>
          <w:rFonts w:hint="eastAsia"/>
          <w:bCs/>
          <w:color w:val="000000"/>
          <w:sz w:val="24"/>
          <w:szCs w:val="24"/>
        </w:rPr>
        <w:t>本基金认为市场存在着失效的现象，短期因素的影响被过分夸大。债券市场的参与者众多，投资行为、风险偏好、财务与税收处理等各不相同，发掘存在于这些不同因素之间的相对价值，也是本基金发现投资机会的重要方面。本基金密切关注国家法律法规、制度的变动，通过深入分析市场参与者的立场和观点，充分利用因市场分割、市场投资者不同风险偏好或者税收待遇等因素导致的市场失衡机会，形成相对价值投资策略，为本基金的投资带来增加价值。</w:t>
      </w:r>
    </w:p>
    <w:p w14:paraId="51DE2CE3" w14:textId="77777777" w:rsidR="00942009" w:rsidRDefault="00B9272A">
      <w:pPr>
        <w:spacing w:line="360" w:lineRule="auto"/>
        <w:ind w:firstLine="480"/>
        <w:rPr>
          <w:bCs/>
          <w:color w:val="000000"/>
          <w:sz w:val="24"/>
          <w:szCs w:val="24"/>
        </w:rPr>
      </w:pPr>
      <w:r>
        <w:rPr>
          <w:rFonts w:hint="eastAsia"/>
          <w:bCs/>
          <w:color w:val="000000"/>
          <w:sz w:val="24"/>
          <w:szCs w:val="24"/>
        </w:rPr>
        <w:t>（</w:t>
      </w:r>
      <w:r>
        <w:rPr>
          <w:rFonts w:hint="eastAsia"/>
          <w:bCs/>
          <w:color w:val="000000"/>
          <w:sz w:val="24"/>
          <w:szCs w:val="24"/>
        </w:rPr>
        <w:t>5</w:t>
      </w:r>
      <w:r>
        <w:rPr>
          <w:rFonts w:hint="eastAsia"/>
          <w:bCs/>
          <w:color w:val="000000"/>
          <w:sz w:val="24"/>
          <w:szCs w:val="24"/>
        </w:rPr>
        <w:t>）债券选择策略</w:t>
      </w:r>
    </w:p>
    <w:p w14:paraId="536CE518" w14:textId="77777777" w:rsidR="00942009" w:rsidRDefault="00B9272A">
      <w:pPr>
        <w:spacing w:line="360" w:lineRule="auto"/>
        <w:ind w:firstLine="480"/>
        <w:rPr>
          <w:bCs/>
          <w:color w:val="000000"/>
          <w:sz w:val="24"/>
          <w:szCs w:val="24"/>
        </w:rPr>
      </w:pPr>
      <w:r>
        <w:rPr>
          <w:rFonts w:hint="eastAsia"/>
          <w:bCs/>
          <w:color w:val="000000"/>
          <w:sz w:val="24"/>
          <w:szCs w:val="24"/>
        </w:rPr>
        <w:t>根据单个债券到期收益率相对于市场收益率曲线的偏离程度，结合其信</w:t>
      </w:r>
      <w:r>
        <w:rPr>
          <w:rFonts w:hint="eastAsia"/>
          <w:bCs/>
          <w:color w:val="000000"/>
          <w:sz w:val="24"/>
          <w:szCs w:val="24"/>
        </w:rPr>
        <w:lastRenderedPageBreak/>
        <w:t>用等级、流动性、选择权条款、税赋特点等因素，确定其投资价值，选择那些定价合理或价值被低估的债券进行投资。</w:t>
      </w:r>
    </w:p>
    <w:p w14:paraId="139DA163" w14:textId="77777777" w:rsidR="00942009" w:rsidRDefault="00B9272A">
      <w:pPr>
        <w:spacing w:line="360" w:lineRule="auto"/>
        <w:ind w:firstLine="480"/>
        <w:rPr>
          <w:bCs/>
          <w:color w:val="000000"/>
          <w:sz w:val="24"/>
          <w:szCs w:val="24"/>
        </w:rPr>
      </w:pPr>
      <w:r>
        <w:rPr>
          <w:rFonts w:hint="eastAsia"/>
          <w:bCs/>
          <w:color w:val="000000"/>
          <w:sz w:val="24"/>
          <w:szCs w:val="24"/>
        </w:rPr>
        <w:t>3</w:t>
      </w:r>
      <w:r>
        <w:rPr>
          <w:rFonts w:hint="eastAsia"/>
          <w:bCs/>
          <w:color w:val="000000"/>
          <w:sz w:val="24"/>
          <w:szCs w:val="24"/>
        </w:rPr>
        <w:t>、</w:t>
      </w:r>
      <w:r>
        <w:rPr>
          <w:bCs/>
          <w:color w:val="000000"/>
          <w:sz w:val="24"/>
          <w:szCs w:val="24"/>
        </w:rPr>
        <w:t>国债期货投资策略</w:t>
      </w:r>
    </w:p>
    <w:p w14:paraId="21451A60" w14:textId="77777777" w:rsidR="00942009" w:rsidRDefault="00B9272A">
      <w:pPr>
        <w:spacing w:line="360" w:lineRule="auto"/>
        <w:ind w:firstLine="480"/>
        <w:rPr>
          <w:bCs/>
          <w:color w:val="000000"/>
          <w:sz w:val="24"/>
          <w:szCs w:val="24"/>
        </w:rPr>
      </w:pPr>
      <w:r>
        <w:rPr>
          <w:bCs/>
          <w:color w:val="000000"/>
          <w:sz w:val="24"/>
          <w:szCs w:val="24"/>
        </w:rPr>
        <w:t>本基金在进行国债期货投资时，将根据风险管理原则，以套期保值为主要目的，采用流动性好、交易活跃的期货合约，通过对债券交易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风险、对冲特殊情况下的流动性风险，如大额申购赎回等；利用金融衍生品的杠杆作用，以达到降低投资组合的整体风险的目的。</w:t>
      </w:r>
    </w:p>
    <w:p w14:paraId="73118C52" w14:textId="77777777" w:rsidR="00942009" w:rsidRDefault="00B9272A">
      <w:pPr>
        <w:spacing w:line="360" w:lineRule="auto"/>
        <w:ind w:firstLineChars="200" w:firstLine="480"/>
        <w:rPr>
          <w:bCs/>
          <w:color w:val="000000"/>
          <w:sz w:val="24"/>
          <w:szCs w:val="24"/>
        </w:rPr>
      </w:pPr>
      <w:r>
        <w:rPr>
          <w:bCs/>
          <w:color w:val="000000"/>
          <w:sz w:val="24"/>
          <w:szCs w:val="24"/>
        </w:rPr>
        <w:t>今后，</w:t>
      </w:r>
      <w:r>
        <w:rPr>
          <w:rFonts w:hint="eastAsia"/>
          <w:bCs/>
          <w:color w:val="000000"/>
          <w:sz w:val="24"/>
          <w:szCs w:val="24"/>
        </w:rPr>
        <w:t>随着市场的发展和基金管理运作的需要，基金管理人可以在不改变投资目标的前提下，遵循法律法规的规定，履行适当程序后，相应调整或更新投资策略，并在招募说明书更新中公告。</w:t>
      </w:r>
    </w:p>
    <w:p w14:paraId="03410F84" w14:textId="77777777" w:rsidR="00942009" w:rsidRDefault="00B9272A">
      <w:pPr>
        <w:spacing w:line="360" w:lineRule="auto"/>
        <w:ind w:firstLineChars="200" w:firstLine="480"/>
        <w:rPr>
          <w:bCs/>
          <w:color w:val="000000"/>
          <w:sz w:val="24"/>
          <w:szCs w:val="24"/>
        </w:rPr>
      </w:pPr>
      <w:r>
        <w:rPr>
          <w:rFonts w:hint="eastAsia"/>
          <w:bCs/>
          <w:color w:val="000000"/>
          <w:sz w:val="24"/>
          <w:szCs w:val="24"/>
        </w:rPr>
        <w:t>（四）</w:t>
      </w:r>
      <w:r>
        <w:rPr>
          <w:bCs/>
          <w:color w:val="000000"/>
          <w:sz w:val="24"/>
          <w:szCs w:val="24"/>
        </w:rPr>
        <w:t>投资限制</w:t>
      </w:r>
    </w:p>
    <w:p w14:paraId="71FCF9D1" w14:textId="77777777" w:rsidR="00942009" w:rsidRDefault="00B9272A">
      <w:pPr>
        <w:spacing w:line="360" w:lineRule="auto"/>
        <w:ind w:firstLineChars="200" w:firstLine="480"/>
        <w:rPr>
          <w:bCs/>
          <w:color w:val="000000"/>
          <w:sz w:val="24"/>
          <w:szCs w:val="24"/>
        </w:rPr>
      </w:pPr>
      <w:r>
        <w:rPr>
          <w:bCs/>
          <w:color w:val="000000"/>
          <w:sz w:val="24"/>
          <w:szCs w:val="24"/>
        </w:rPr>
        <w:t>1</w:t>
      </w:r>
      <w:r>
        <w:rPr>
          <w:bCs/>
          <w:color w:val="000000"/>
          <w:sz w:val="24"/>
          <w:szCs w:val="24"/>
        </w:rPr>
        <w:t>、组合限制</w:t>
      </w:r>
    </w:p>
    <w:p w14:paraId="1108AFFB" w14:textId="77777777" w:rsidR="00942009" w:rsidRDefault="00B9272A">
      <w:pPr>
        <w:spacing w:line="360" w:lineRule="auto"/>
        <w:ind w:firstLineChars="200" w:firstLine="480"/>
        <w:rPr>
          <w:bCs/>
          <w:color w:val="000000"/>
          <w:sz w:val="24"/>
          <w:szCs w:val="24"/>
        </w:rPr>
      </w:pPr>
      <w:r>
        <w:rPr>
          <w:bCs/>
          <w:color w:val="000000"/>
          <w:sz w:val="24"/>
          <w:szCs w:val="24"/>
        </w:rPr>
        <w:t>基金的投资组合应遵循以下限制：</w:t>
      </w:r>
    </w:p>
    <w:p w14:paraId="1553EDB4"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1</w:t>
      </w:r>
      <w:r>
        <w:rPr>
          <w:rFonts w:hint="eastAsia"/>
          <w:color w:val="000000"/>
          <w:sz w:val="24"/>
        </w:rPr>
        <w:t>）本基金投资于债券的比例不低于基金资产的</w:t>
      </w:r>
      <w:r>
        <w:rPr>
          <w:rFonts w:hint="eastAsia"/>
          <w:color w:val="000000"/>
          <w:sz w:val="24"/>
        </w:rPr>
        <w:t>80%</w:t>
      </w:r>
      <w:r>
        <w:rPr>
          <w:rFonts w:hint="eastAsia"/>
          <w:color w:val="000000"/>
          <w:sz w:val="24"/>
        </w:rPr>
        <w:t>；</w:t>
      </w:r>
    </w:p>
    <w:p w14:paraId="4FD2CABC"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2</w:t>
      </w:r>
      <w:r>
        <w:rPr>
          <w:rFonts w:hint="eastAsia"/>
          <w:color w:val="000000"/>
          <w:sz w:val="24"/>
        </w:rPr>
        <w:t>）每个交易日日终，在扣除国债期货合约需缴纳的交易保证金后，现金或到期日在一年以内的政府债券的投资比例不低于基金资产净值的</w:t>
      </w:r>
      <w:r>
        <w:rPr>
          <w:rFonts w:hint="eastAsia"/>
          <w:color w:val="000000"/>
          <w:sz w:val="24"/>
        </w:rPr>
        <w:t>5%</w:t>
      </w:r>
      <w:r>
        <w:rPr>
          <w:rFonts w:hint="eastAsia"/>
          <w:color w:val="000000"/>
          <w:sz w:val="24"/>
        </w:rPr>
        <w:t>，其中，现金不包括结算备付金、存出保证金、应收申购款等；</w:t>
      </w:r>
    </w:p>
    <w:p w14:paraId="64B87EEA"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3</w:t>
      </w:r>
      <w:r>
        <w:rPr>
          <w:rFonts w:hint="eastAsia"/>
          <w:color w:val="000000"/>
          <w:sz w:val="24"/>
        </w:rPr>
        <w:t>）本基金持有一家公司发行的证券，其市值不超过基金资产净值的</w:t>
      </w:r>
      <w:r>
        <w:rPr>
          <w:rFonts w:hint="eastAsia"/>
          <w:color w:val="000000"/>
          <w:sz w:val="24"/>
        </w:rPr>
        <w:t>10</w:t>
      </w:r>
      <w:r>
        <w:rPr>
          <w:rFonts w:hint="eastAsia"/>
          <w:color w:val="000000"/>
          <w:sz w:val="24"/>
        </w:rPr>
        <w:t>％；</w:t>
      </w:r>
    </w:p>
    <w:p w14:paraId="14E9B113"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4</w:t>
      </w:r>
      <w:r>
        <w:rPr>
          <w:rFonts w:hint="eastAsia"/>
          <w:color w:val="000000"/>
          <w:sz w:val="24"/>
        </w:rPr>
        <w:t>）本基金管理人管理的全部基金持有一家公司发行的证券，不超过该证券的</w:t>
      </w:r>
      <w:r>
        <w:rPr>
          <w:rFonts w:hint="eastAsia"/>
          <w:color w:val="000000"/>
          <w:sz w:val="24"/>
        </w:rPr>
        <w:t>10</w:t>
      </w:r>
      <w:r>
        <w:rPr>
          <w:rFonts w:hint="eastAsia"/>
          <w:color w:val="000000"/>
          <w:sz w:val="24"/>
        </w:rPr>
        <w:t>％；</w:t>
      </w:r>
    </w:p>
    <w:p w14:paraId="643AE61D"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5</w:t>
      </w:r>
      <w:r>
        <w:rPr>
          <w:rFonts w:hint="eastAsia"/>
          <w:color w:val="000000"/>
          <w:sz w:val="24"/>
        </w:rPr>
        <w:t>）本基金投资于同一原始权益人的各类资产支持证券的比例，不得超过基金资产净值的</w:t>
      </w:r>
      <w:r>
        <w:rPr>
          <w:rFonts w:hint="eastAsia"/>
          <w:color w:val="000000"/>
          <w:sz w:val="24"/>
        </w:rPr>
        <w:t>10</w:t>
      </w:r>
      <w:r>
        <w:rPr>
          <w:rFonts w:hint="eastAsia"/>
          <w:color w:val="000000"/>
          <w:sz w:val="24"/>
        </w:rPr>
        <w:t>％；</w:t>
      </w:r>
    </w:p>
    <w:p w14:paraId="429AD9ED"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6</w:t>
      </w:r>
      <w:r>
        <w:rPr>
          <w:rFonts w:hint="eastAsia"/>
          <w:color w:val="000000"/>
          <w:sz w:val="24"/>
        </w:rPr>
        <w:t>）本基金持有的全部资产支持证券，其市值不得超过基金资产净值的</w:t>
      </w:r>
      <w:r>
        <w:rPr>
          <w:rFonts w:hint="eastAsia"/>
          <w:color w:val="000000"/>
          <w:sz w:val="24"/>
        </w:rPr>
        <w:t>20</w:t>
      </w:r>
      <w:r>
        <w:rPr>
          <w:rFonts w:hint="eastAsia"/>
          <w:color w:val="000000"/>
          <w:sz w:val="24"/>
        </w:rPr>
        <w:t>％；</w:t>
      </w:r>
    </w:p>
    <w:p w14:paraId="49A72872"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7</w:t>
      </w:r>
      <w:r>
        <w:rPr>
          <w:rFonts w:hint="eastAsia"/>
          <w:color w:val="000000"/>
          <w:sz w:val="24"/>
        </w:rPr>
        <w:t>）本基金持有的同一</w:t>
      </w:r>
      <w:r>
        <w:rPr>
          <w:rFonts w:hint="eastAsia"/>
          <w:color w:val="000000"/>
          <w:sz w:val="24"/>
        </w:rPr>
        <w:t>(</w:t>
      </w:r>
      <w:r>
        <w:rPr>
          <w:rFonts w:hint="eastAsia"/>
          <w:color w:val="000000"/>
          <w:sz w:val="24"/>
        </w:rPr>
        <w:t>指同一信用级别</w:t>
      </w:r>
      <w:r>
        <w:rPr>
          <w:rFonts w:hint="eastAsia"/>
          <w:color w:val="000000"/>
          <w:sz w:val="24"/>
        </w:rPr>
        <w:t>)</w:t>
      </w:r>
      <w:r>
        <w:rPr>
          <w:rFonts w:hint="eastAsia"/>
          <w:color w:val="000000"/>
          <w:sz w:val="24"/>
        </w:rPr>
        <w:t>资产支持证券的比例，不得超</w:t>
      </w:r>
      <w:r>
        <w:rPr>
          <w:rFonts w:hint="eastAsia"/>
          <w:color w:val="000000"/>
          <w:sz w:val="24"/>
        </w:rPr>
        <w:lastRenderedPageBreak/>
        <w:t>过该资产支持证券规模的</w:t>
      </w:r>
      <w:r>
        <w:rPr>
          <w:rFonts w:hint="eastAsia"/>
          <w:color w:val="000000"/>
          <w:sz w:val="24"/>
        </w:rPr>
        <w:t>10</w:t>
      </w:r>
      <w:r>
        <w:rPr>
          <w:rFonts w:hint="eastAsia"/>
          <w:color w:val="000000"/>
          <w:sz w:val="24"/>
        </w:rPr>
        <w:t>％；</w:t>
      </w:r>
    </w:p>
    <w:p w14:paraId="2CC784F7"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8</w:t>
      </w:r>
      <w:r>
        <w:rPr>
          <w:rFonts w:hint="eastAsia"/>
          <w:color w:val="000000"/>
          <w:sz w:val="24"/>
        </w:rPr>
        <w:t>）本基金管理人管理的全部基金投资于同一原始权益人的各类资产支持证券，不得超过其各类资产支持证券合计规模的</w:t>
      </w:r>
      <w:r>
        <w:rPr>
          <w:rFonts w:hint="eastAsia"/>
          <w:color w:val="000000"/>
          <w:sz w:val="24"/>
        </w:rPr>
        <w:t>10</w:t>
      </w:r>
      <w:r>
        <w:rPr>
          <w:rFonts w:hint="eastAsia"/>
          <w:color w:val="000000"/>
          <w:sz w:val="24"/>
        </w:rPr>
        <w:t>％；</w:t>
      </w:r>
    </w:p>
    <w:p w14:paraId="7D44D29D"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9</w:t>
      </w:r>
      <w:r>
        <w:rPr>
          <w:rFonts w:hint="eastAsia"/>
          <w:color w:val="000000"/>
          <w:sz w:val="24"/>
        </w:rPr>
        <w:t>）本基金参与国债期货交易，应当遵守下列要求：</w:t>
      </w:r>
    </w:p>
    <w:p w14:paraId="5450DDE6" w14:textId="77777777" w:rsidR="00942009" w:rsidRDefault="00B9272A">
      <w:pPr>
        <w:spacing w:line="360" w:lineRule="auto"/>
        <w:ind w:firstLine="480"/>
        <w:rPr>
          <w:color w:val="000000"/>
          <w:sz w:val="24"/>
        </w:rPr>
      </w:pPr>
      <w:r>
        <w:rPr>
          <w:rFonts w:hint="eastAsia"/>
          <w:color w:val="000000"/>
          <w:sz w:val="24"/>
        </w:rPr>
        <w:t>①本基金在任何交易日日终，持有的买入国债期货合约价值，不得超过本基金资产净值的</w:t>
      </w:r>
      <w:r>
        <w:rPr>
          <w:rFonts w:hint="eastAsia"/>
          <w:color w:val="000000"/>
          <w:sz w:val="24"/>
        </w:rPr>
        <w:t>15%</w:t>
      </w:r>
      <w:r>
        <w:rPr>
          <w:rFonts w:hint="eastAsia"/>
          <w:color w:val="000000"/>
          <w:sz w:val="24"/>
        </w:rPr>
        <w:t>；</w:t>
      </w:r>
    </w:p>
    <w:p w14:paraId="3D5DACFA" w14:textId="77777777" w:rsidR="00942009" w:rsidRDefault="00B9272A">
      <w:pPr>
        <w:spacing w:line="360" w:lineRule="auto"/>
        <w:ind w:firstLine="480"/>
        <w:rPr>
          <w:color w:val="000000"/>
          <w:sz w:val="24"/>
        </w:rPr>
      </w:pPr>
      <w:r>
        <w:rPr>
          <w:rFonts w:hint="eastAsia"/>
          <w:color w:val="000000"/>
          <w:sz w:val="24"/>
        </w:rPr>
        <w:t>②本基金在任何交易日日终，持有的卖出国债期货合约价值不得超过本基金持有的债券总市值的</w:t>
      </w:r>
      <w:r>
        <w:rPr>
          <w:rFonts w:hint="eastAsia"/>
          <w:color w:val="000000"/>
          <w:sz w:val="24"/>
        </w:rPr>
        <w:t>30%</w:t>
      </w:r>
      <w:r>
        <w:rPr>
          <w:rFonts w:hint="eastAsia"/>
          <w:color w:val="000000"/>
          <w:sz w:val="24"/>
        </w:rPr>
        <w:t>；</w:t>
      </w:r>
    </w:p>
    <w:p w14:paraId="4DC1C64A" w14:textId="77777777" w:rsidR="00942009" w:rsidRDefault="00B9272A">
      <w:pPr>
        <w:spacing w:line="360" w:lineRule="auto"/>
        <w:ind w:firstLine="480"/>
        <w:rPr>
          <w:color w:val="000000"/>
          <w:sz w:val="24"/>
        </w:rPr>
      </w:pPr>
      <w:r>
        <w:rPr>
          <w:rFonts w:hint="eastAsia"/>
          <w:color w:val="000000"/>
          <w:sz w:val="24"/>
        </w:rPr>
        <w:t>③本基金所持有的债券（不含到期日在一年以内的政府债券）市值和买入、卖出国债期货合约价值，合计（轧差计算）应当不低于基金资产的</w:t>
      </w:r>
      <w:r>
        <w:rPr>
          <w:rFonts w:hint="eastAsia"/>
          <w:color w:val="000000"/>
          <w:sz w:val="24"/>
        </w:rPr>
        <w:t>80%</w:t>
      </w:r>
      <w:r>
        <w:rPr>
          <w:rFonts w:hint="eastAsia"/>
          <w:color w:val="000000"/>
          <w:sz w:val="24"/>
        </w:rPr>
        <w:t>；</w:t>
      </w:r>
    </w:p>
    <w:p w14:paraId="1DE0EC10" w14:textId="77777777" w:rsidR="00942009" w:rsidRDefault="00B9272A">
      <w:pPr>
        <w:spacing w:line="360" w:lineRule="auto"/>
        <w:ind w:firstLine="480"/>
        <w:rPr>
          <w:color w:val="000000"/>
          <w:sz w:val="24"/>
        </w:rPr>
      </w:pPr>
      <w:r>
        <w:rPr>
          <w:rFonts w:hint="eastAsia"/>
          <w:color w:val="000000"/>
          <w:sz w:val="24"/>
        </w:rPr>
        <w:t>④本基金在任何交易日内交易（不包括平仓）的国债期货合约的成交金额不得超过上一交易日基金资产净值的</w:t>
      </w:r>
      <w:r>
        <w:rPr>
          <w:rFonts w:hint="eastAsia"/>
          <w:color w:val="000000"/>
          <w:sz w:val="24"/>
        </w:rPr>
        <w:t>30%</w:t>
      </w:r>
      <w:r>
        <w:rPr>
          <w:rFonts w:hint="eastAsia"/>
          <w:color w:val="000000"/>
          <w:sz w:val="24"/>
        </w:rPr>
        <w:t>；</w:t>
      </w:r>
    </w:p>
    <w:p w14:paraId="58CCD9DC"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10</w:t>
      </w:r>
      <w:r>
        <w:rPr>
          <w:rFonts w:hint="eastAsia"/>
          <w:color w:val="000000"/>
          <w:sz w:val="24"/>
        </w:rPr>
        <w:t>）本基金总资产不得超过基金净资产的</w:t>
      </w:r>
      <w:r>
        <w:rPr>
          <w:rFonts w:hint="eastAsia"/>
          <w:color w:val="000000"/>
          <w:sz w:val="24"/>
        </w:rPr>
        <w:t>140%</w:t>
      </w:r>
      <w:r>
        <w:rPr>
          <w:rFonts w:hint="eastAsia"/>
          <w:color w:val="000000"/>
          <w:sz w:val="24"/>
        </w:rPr>
        <w:t>；</w:t>
      </w:r>
    </w:p>
    <w:p w14:paraId="45CEA1AA"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11</w:t>
      </w:r>
      <w:r>
        <w:rPr>
          <w:rFonts w:hint="eastAsia"/>
          <w:color w:val="000000"/>
          <w:sz w:val="24"/>
        </w:rPr>
        <w:t>）本基金主动投资于流动性受限资产的市值合计不得超过基金资产净值的</w:t>
      </w:r>
      <w:r>
        <w:rPr>
          <w:rFonts w:hint="eastAsia"/>
          <w:color w:val="000000"/>
          <w:sz w:val="24"/>
        </w:rPr>
        <w:t>15%</w:t>
      </w:r>
      <w:r>
        <w:rPr>
          <w:rFonts w:hint="eastAsia"/>
          <w:color w:val="000000"/>
          <w:sz w:val="24"/>
        </w:rPr>
        <w:t>。因证券市场波动、基金规模变动等基金管理人之外的因素致使基金不符合本款规定比例限制的，基金管理人不得主动新增流动性受限资产的投资；</w:t>
      </w:r>
    </w:p>
    <w:p w14:paraId="231CE14F"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12</w:t>
      </w:r>
      <w:r>
        <w:rPr>
          <w:rFonts w:hint="eastAsia"/>
          <w:color w:val="000000"/>
          <w:sz w:val="24"/>
        </w:rPr>
        <w:t>）本基金与私募类证券资管产品及中国证监会认定的其他主体为交易对手开展逆回购交易的，可接受质押品的资质要求应当与基金合同约定的投资范围保持一致；</w:t>
      </w:r>
    </w:p>
    <w:p w14:paraId="25FC526B" w14:textId="77777777" w:rsidR="00942009" w:rsidRDefault="00B9272A">
      <w:pPr>
        <w:spacing w:line="360" w:lineRule="auto"/>
        <w:ind w:firstLine="480"/>
        <w:rPr>
          <w:color w:val="000000"/>
          <w:sz w:val="24"/>
        </w:rPr>
      </w:pPr>
      <w:r>
        <w:rPr>
          <w:rFonts w:hint="eastAsia"/>
          <w:color w:val="000000"/>
          <w:sz w:val="24"/>
        </w:rPr>
        <w:t>（</w:t>
      </w:r>
      <w:r>
        <w:rPr>
          <w:rFonts w:hint="eastAsia"/>
          <w:color w:val="000000"/>
          <w:sz w:val="24"/>
        </w:rPr>
        <w:t>13</w:t>
      </w:r>
      <w:r>
        <w:rPr>
          <w:rFonts w:hint="eastAsia"/>
          <w:color w:val="000000"/>
          <w:sz w:val="24"/>
        </w:rPr>
        <w:t>）法律法规及中国证监会规定的其他投资限制。</w:t>
      </w:r>
    </w:p>
    <w:p w14:paraId="5BF2879F" w14:textId="77777777" w:rsidR="00942009" w:rsidRDefault="00B9272A">
      <w:pPr>
        <w:spacing w:line="360" w:lineRule="auto"/>
        <w:ind w:firstLine="480"/>
        <w:rPr>
          <w:color w:val="000000"/>
          <w:sz w:val="24"/>
        </w:rPr>
      </w:pPr>
      <w:r>
        <w:rPr>
          <w:rFonts w:hint="eastAsia"/>
          <w:color w:val="000000"/>
          <w:sz w:val="24"/>
        </w:rPr>
        <w:t>除上述第（</w:t>
      </w:r>
      <w:r>
        <w:rPr>
          <w:rFonts w:hint="eastAsia"/>
          <w:color w:val="000000"/>
          <w:sz w:val="24"/>
        </w:rPr>
        <w:t>2</w:t>
      </w:r>
      <w:r>
        <w:rPr>
          <w:rFonts w:hint="eastAsia"/>
          <w:color w:val="000000"/>
          <w:sz w:val="24"/>
        </w:rPr>
        <w:t>）、（</w:t>
      </w:r>
      <w:r>
        <w:rPr>
          <w:rFonts w:hint="eastAsia"/>
          <w:color w:val="000000"/>
          <w:sz w:val="24"/>
        </w:rPr>
        <w:t>11</w:t>
      </w:r>
      <w:r>
        <w:rPr>
          <w:rFonts w:hint="eastAsia"/>
          <w:color w:val="000000"/>
          <w:sz w:val="24"/>
        </w:rPr>
        <w:t>）、（</w:t>
      </w:r>
      <w:r>
        <w:rPr>
          <w:rFonts w:hint="eastAsia"/>
          <w:color w:val="000000"/>
          <w:sz w:val="24"/>
        </w:rPr>
        <w:t>12</w:t>
      </w:r>
      <w:r>
        <w:rPr>
          <w:rFonts w:hint="eastAsia"/>
          <w:color w:val="000000"/>
          <w:sz w:val="24"/>
        </w:rPr>
        <w:t>）项外，因证券期货市场波动、证券发行人合并、基金规模变动等基金管理人之外的因素致使基金投资比例不符合上述规定投资比例的，基金管理人应当在</w:t>
      </w:r>
      <w:r>
        <w:rPr>
          <w:rFonts w:hint="eastAsia"/>
          <w:color w:val="000000"/>
          <w:sz w:val="24"/>
        </w:rPr>
        <w:t>10</w:t>
      </w:r>
      <w:r>
        <w:rPr>
          <w:rFonts w:hint="eastAsia"/>
          <w:color w:val="000000"/>
          <w:sz w:val="24"/>
        </w:rPr>
        <w:t>个交易日内进行调整。法律法规或中国证监会另有规定时，从其规定。</w:t>
      </w:r>
    </w:p>
    <w:p w14:paraId="0249B3CF" w14:textId="77777777" w:rsidR="00942009" w:rsidRDefault="00B9272A">
      <w:pPr>
        <w:spacing w:line="360" w:lineRule="auto"/>
        <w:ind w:firstLine="480"/>
        <w:rPr>
          <w:color w:val="000000"/>
          <w:sz w:val="24"/>
        </w:rPr>
      </w:pPr>
      <w:r>
        <w:rPr>
          <w:rFonts w:hint="eastAsia"/>
          <w:color w:val="000000"/>
          <w:sz w:val="24"/>
        </w:rPr>
        <w:t>基金管理人应当自基金合同生效之日起</w:t>
      </w:r>
      <w:r>
        <w:rPr>
          <w:color w:val="000000"/>
          <w:sz w:val="24"/>
        </w:rPr>
        <w:t>六个月内</w:t>
      </w:r>
      <w:r>
        <w:rPr>
          <w:rFonts w:hint="eastAsia"/>
          <w:color w:val="000000"/>
          <w:sz w:val="24"/>
        </w:rPr>
        <w:t>使基金的投资组合比例符合基金合同的有关约定。在上述期间内，本基金的投资范围</w:t>
      </w:r>
      <w:r>
        <w:rPr>
          <w:rFonts w:hint="eastAsia"/>
          <w:bCs/>
          <w:sz w:val="24"/>
        </w:rPr>
        <w:t>、投资策略</w:t>
      </w:r>
      <w:r>
        <w:rPr>
          <w:rFonts w:hint="eastAsia"/>
          <w:color w:val="000000"/>
          <w:sz w:val="24"/>
        </w:rPr>
        <w:t>应当符合基金合同的约定。基金托管人对基金的投资的监督与检查自本基金合同生效之日起开始。</w:t>
      </w:r>
    </w:p>
    <w:p w14:paraId="6083C5E4" w14:textId="116CDA59" w:rsidR="00942009" w:rsidRDefault="00B9272A">
      <w:pPr>
        <w:spacing w:line="360" w:lineRule="auto"/>
        <w:ind w:firstLine="480"/>
        <w:rPr>
          <w:color w:val="000000"/>
          <w:sz w:val="24"/>
        </w:rPr>
      </w:pPr>
      <w:r>
        <w:rPr>
          <w:color w:val="000000"/>
          <w:sz w:val="24"/>
        </w:rPr>
        <w:lastRenderedPageBreak/>
        <w:t>如果法律法规对上述投资比例限制进行变更的，以变更后的规定为准。</w:t>
      </w:r>
      <w:r>
        <w:rPr>
          <w:rFonts w:hint="eastAsia"/>
          <w:color w:val="000000"/>
          <w:sz w:val="24"/>
        </w:rPr>
        <w:t>法律法规或监管部门取消上述限制，如适用于本基金，</w:t>
      </w:r>
      <w:r>
        <w:rPr>
          <w:color w:val="000000"/>
          <w:sz w:val="24"/>
        </w:rPr>
        <w:t>则</w:t>
      </w:r>
      <w:r>
        <w:rPr>
          <w:rFonts w:hint="eastAsia"/>
          <w:color w:val="000000"/>
          <w:sz w:val="24"/>
        </w:rPr>
        <w:t>基金管理人在履行适当程序后，本基金投资不再受相关限制</w:t>
      </w:r>
      <w:r>
        <w:rPr>
          <w:color w:val="000000"/>
          <w:sz w:val="24"/>
        </w:rPr>
        <w:t>，但须提前公告。如本基金增加投资品种，投资限制以法律法规和中国证监会的规定为准</w:t>
      </w:r>
      <w:r>
        <w:rPr>
          <w:rFonts w:hint="eastAsia"/>
          <w:color w:val="000000"/>
          <w:sz w:val="24"/>
        </w:rPr>
        <w:t>。</w:t>
      </w:r>
    </w:p>
    <w:p w14:paraId="3A4BB6CA" w14:textId="77777777" w:rsidR="00942009" w:rsidRDefault="00B9272A">
      <w:pPr>
        <w:spacing w:line="360" w:lineRule="auto"/>
        <w:ind w:firstLine="480"/>
        <w:rPr>
          <w:color w:val="000000"/>
          <w:sz w:val="24"/>
        </w:rPr>
      </w:pPr>
      <w:r>
        <w:rPr>
          <w:color w:val="000000"/>
          <w:sz w:val="24"/>
        </w:rPr>
        <w:t>2</w:t>
      </w:r>
      <w:r>
        <w:rPr>
          <w:rFonts w:hint="eastAsia"/>
          <w:color w:val="000000"/>
          <w:sz w:val="24"/>
        </w:rPr>
        <w:t>、禁止行为</w:t>
      </w:r>
    </w:p>
    <w:p w14:paraId="05B030A3" w14:textId="77777777" w:rsidR="00942009" w:rsidRDefault="00B9272A">
      <w:pPr>
        <w:spacing w:line="360" w:lineRule="auto"/>
        <w:ind w:firstLine="480"/>
        <w:rPr>
          <w:color w:val="000000"/>
          <w:sz w:val="24"/>
        </w:rPr>
      </w:pPr>
      <w:r>
        <w:rPr>
          <w:rFonts w:hint="eastAsia"/>
          <w:color w:val="000000"/>
          <w:sz w:val="24"/>
        </w:rPr>
        <w:t>为维护基金份额持有人的合法权益，基金财产不得用于下列投资或者活动：</w:t>
      </w:r>
    </w:p>
    <w:p w14:paraId="53469B1B" w14:textId="77777777" w:rsidR="00942009" w:rsidRDefault="00B9272A">
      <w:pPr>
        <w:spacing w:line="360" w:lineRule="auto"/>
        <w:ind w:firstLine="480"/>
        <w:rPr>
          <w:color w:val="000000"/>
          <w:sz w:val="24"/>
        </w:rPr>
      </w:pPr>
      <w:r>
        <w:rPr>
          <w:rFonts w:hint="eastAsia"/>
          <w:color w:val="000000"/>
          <w:sz w:val="24"/>
        </w:rPr>
        <w:t>（</w:t>
      </w:r>
      <w:r>
        <w:rPr>
          <w:color w:val="000000"/>
          <w:sz w:val="24"/>
        </w:rPr>
        <w:t>1</w:t>
      </w:r>
      <w:r>
        <w:rPr>
          <w:rFonts w:hint="eastAsia"/>
          <w:color w:val="000000"/>
          <w:sz w:val="24"/>
        </w:rPr>
        <w:t>）承销证券；</w:t>
      </w:r>
    </w:p>
    <w:p w14:paraId="56B935FF" w14:textId="77777777" w:rsidR="00942009" w:rsidRDefault="00B9272A">
      <w:pPr>
        <w:spacing w:line="360" w:lineRule="auto"/>
        <w:ind w:firstLine="480"/>
        <w:rPr>
          <w:color w:val="000000"/>
          <w:sz w:val="24"/>
        </w:rPr>
      </w:pPr>
      <w:r>
        <w:rPr>
          <w:rFonts w:hint="eastAsia"/>
          <w:color w:val="000000"/>
          <w:sz w:val="24"/>
        </w:rPr>
        <w:t>（</w:t>
      </w:r>
      <w:r>
        <w:rPr>
          <w:color w:val="000000"/>
          <w:sz w:val="24"/>
        </w:rPr>
        <w:t>2</w:t>
      </w:r>
      <w:r>
        <w:rPr>
          <w:rFonts w:hint="eastAsia"/>
          <w:color w:val="000000"/>
          <w:sz w:val="24"/>
        </w:rPr>
        <w:t>）违反规定向他人贷款或者提供担保；</w:t>
      </w:r>
    </w:p>
    <w:p w14:paraId="1A5953A7" w14:textId="77777777" w:rsidR="00942009" w:rsidRDefault="00B9272A">
      <w:pPr>
        <w:spacing w:line="360" w:lineRule="auto"/>
        <w:ind w:firstLine="480"/>
        <w:rPr>
          <w:color w:val="000000"/>
          <w:sz w:val="24"/>
        </w:rPr>
      </w:pPr>
      <w:r>
        <w:rPr>
          <w:rFonts w:hint="eastAsia"/>
          <w:color w:val="000000"/>
          <w:sz w:val="24"/>
        </w:rPr>
        <w:t>（</w:t>
      </w:r>
      <w:r>
        <w:rPr>
          <w:color w:val="000000"/>
          <w:sz w:val="24"/>
        </w:rPr>
        <w:t>3</w:t>
      </w:r>
      <w:r>
        <w:rPr>
          <w:rFonts w:hint="eastAsia"/>
          <w:color w:val="000000"/>
          <w:sz w:val="24"/>
        </w:rPr>
        <w:t>）从事承担无限责任的投资；</w:t>
      </w:r>
    </w:p>
    <w:p w14:paraId="6FEAE33D" w14:textId="77777777" w:rsidR="00942009" w:rsidRDefault="00B9272A">
      <w:pPr>
        <w:spacing w:line="360" w:lineRule="auto"/>
        <w:ind w:firstLine="480"/>
        <w:rPr>
          <w:color w:val="000000"/>
          <w:sz w:val="24"/>
        </w:rPr>
      </w:pPr>
      <w:r>
        <w:rPr>
          <w:rFonts w:hint="eastAsia"/>
          <w:color w:val="000000"/>
          <w:sz w:val="24"/>
        </w:rPr>
        <w:t>（</w:t>
      </w:r>
      <w:r>
        <w:rPr>
          <w:color w:val="000000"/>
          <w:sz w:val="24"/>
        </w:rPr>
        <w:t>4</w:t>
      </w:r>
      <w:r>
        <w:rPr>
          <w:rFonts w:hint="eastAsia"/>
          <w:color w:val="000000"/>
          <w:sz w:val="24"/>
        </w:rPr>
        <w:t>）买卖其他基金份额，但是</w:t>
      </w:r>
      <w:r>
        <w:rPr>
          <w:bCs/>
          <w:color w:val="000000"/>
          <w:sz w:val="24"/>
          <w:szCs w:val="24"/>
        </w:rPr>
        <w:t>国务院证券监督管理机构</w:t>
      </w:r>
      <w:r>
        <w:rPr>
          <w:rFonts w:hint="eastAsia"/>
          <w:color w:val="000000"/>
          <w:sz w:val="24"/>
        </w:rPr>
        <w:t>另有规定的除外；</w:t>
      </w:r>
    </w:p>
    <w:p w14:paraId="211C967F" w14:textId="77777777" w:rsidR="00942009" w:rsidRDefault="00B9272A">
      <w:pPr>
        <w:spacing w:line="360" w:lineRule="auto"/>
        <w:ind w:firstLine="480"/>
        <w:rPr>
          <w:color w:val="000000"/>
          <w:sz w:val="24"/>
        </w:rPr>
      </w:pPr>
      <w:r>
        <w:rPr>
          <w:rFonts w:hint="eastAsia"/>
          <w:color w:val="000000"/>
          <w:sz w:val="24"/>
        </w:rPr>
        <w:t>（</w:t>
      </w:r>
      <w:r>
        <w:rPr>
          <w:color w:val="000000"/>
          <w:sz w:val="24"/>
        </w:rPr>
        <w:t>5</w:t>
      </w:r>
      <w:r>
        <w:rPr>
          <w:rFonts w:hint="eastAsia"/>
          <w:color w:val="000000"/>
          <w:sz w:val="24"/>
        </w:rPr>
        <w:t>）向</w:t>
      </w:r>
      <w:r>
        <w:rPr>
          <w:bCs/>
          <w:color w:val="000000"/>
          <w:sz w:val="24"/>
          <w:szCs w:val="24"/>
        </w:rPr>
        <w:t>其</w:t>
      </w:r>
      <w:r>
        <w:rPr>
          <w:rFonts w:hint="eastAsia"/>
          <w:color w:val="000000"/>
          <w:sz w:val="24"/>
        </w:rPr>
        <w:t>基金管理人、基金托管人出资；</w:t>
      </w:r>
    </w:p>
    <w:p w14:paraId="60C63903" w14:textId="77777777" w:rsidR="00942009" w:rsidRDefault="00B9272A">
      <w:pPr>
        <w:spacing w:line="360" w:lineRule="auto"/>
        <w:ind w:firstLine="480"/>
        <w:rPr>
          <w:color w:val="000000"/>
          <w:sz w:val="24"/>
        </w:rPr>
      </w:pPr>
      <w:r>
        <w:rPr>
          <w:rFonts w:hint="eastAsia"/>
          <w:color w:val="000000"/>
          <w:sz w:val="24"/>
        </w:rPr>
        <w:t>（</w:t>
      </w:r>
      <w:r>
        <w:rPr>
          <w:color w:val="000000"/>
          <w:sz w:val="24"/>
        </w:rPr>
        <w:t>6</w:t>
      </w:r>
      <w:r>
        <w:rPr>
          <w:rFonts w:hint="eastAsia"/>
          <w:color w:val="000000"/>
          <w:sz w:val="24"/>
        </w:rPr>
        <w:t>）从事内幕交易、操纵证券交易价格及其他不正当的证券交易活动；</w:t>
      </w:r>
    </w:p>
    <w:p w14:paraId="2F860EBE" w14:textId="77777777" w:rsidR="00942009" w:rsidRDefault="00B9272A">
      <w:pPr>
        <w:spacing w:line="360" w:lineRule="auto"/>
        <w:ind w:firstLine="480"/>
        <w:rPr>
          <w:color w:val="000000"/>
          <w:sz w:val="24"/>
        </w:rPr>
      </w:pPr>
      <w:r>
        <w:rPr>
          <w:rFonts w:hint="eastAsia"/>
          <w:color w:val="000000"/>
          <w:sz w:val="24"/>
        </w:rPr>
        <w:t>（</w:t>
      </w:r>
      <w:r>
        <w:rPr>
          <w:color w:val="000000"/>
          <w:sz w:val="24"/>
        </w:rPr>
        <w:t>7</w:t>
      </w:r>
      <w:r>
        <w:rPr>
          <w:rFonts w:hint="eastAsia"/>
          <w:color w:val="000000"/>
          <w:sz w:val="24"/>
        </w:rPr>
        <w:t>）法律、行政法规和中国证监会规定禁止的其他活动。</w:t>
      </w:r>
    </w:p>
    <w:p w14:paraId="44F06305" w14:textId="77777777" w:rsidR="00942009" w:rsidRDefault="00B9272A">
      <w:pPr>
        <w:spacing w:line="360" w:lineRule="auto"/>
        <w:ind w:firstLine="480"/>
        <w:rPr>
          <w:bCs/>
          <w:color w:val="000000"/>
          <w:sz w:val="24"/>
          <w:szCs w:val="24"/>
        </w:rPr>
      </w:pPr>
      <w:r>
        <w:rPr>
          <w:bCs/>
          <w:color w:val="000000"/>
          <w:sz w:val="24"/>
          <w:szCs w:val="24"/>
        </w:rPr>
        <w:t>法律法规或监管部门取消</w:t>
      </w:r>
      <w:r>
        <w:rPr>
          <w:rFonts w:hint="eastAsia"/>
          <w:bCs/>
          <w:sz w:val="24"/>
        </w:rPr>
        <w:t>或变更</w:t>
      </w:r>
      <w:r>
        <w:rPr>
          <w:bCs/>
          <w:color w:val="000000"/>
          <w:sz w:val="24"/>
          <w:szCs w:val="24"/>
        </w:rPr>
        <w:t>上述禁止性规定，如适用于本基金，基金管理人在履行适当程序后，则本基金投资不再受相关限制</w:t>
      </w:r>
      <w:r>
        <w:rPr>
          <w:rFonts w:hint="eastAsia"/>
          <w:bCs/>
          <w:sz w:val="24"/>
        </w:rPr>
        <w:t>或以变更后的规定为准</w:t>
      </w:r>
      <w:r>
        <w:rPr>
          <w:bCs/>
          <w:color w:val="000000"/>
          <w:sz w:val="24"/>
          <w:szCs w:val="24"/>
        </w:rPr>
        <w:t>。</w:t>
      </w:r>
    </w:p>
    <w:p w14:paraId="5513820B" w14:textId="77777777" w:rsidR="00942009" w:rsidRDefault="00B9272A">
      <w:pPr>
        <w:spacing w:line="360" w:lineRule="auto"/>
        <w:ind w:firstLineChars="200" w:firstLine="480"/>
        <w:rPr>
          <w:bCs/>
          <w:color w:val="000000"/>
          <w:sz w:val="24"/>
          <w:szCs w:val="24"/>
        </w:rPr>
      </w:pPr>
      <w:r>
        <w:rPr>
          <w:bCs/>
          <w:color w:val="000000"/>
          <w:sz w:val="24"/>
          <w:szCs w:val="24"/>
        </w:rPr>
        <w:t>3</w:t>
      </w:r>
      <w:r>
        <w:rPr>
          <w:bCs/>
          <w:color w:val="000000"/>
          <w:sz w:val="24"/>
          <w:szCs w:val="24"/>
        </w:rPr>
        <w:t>、</w:t>
      </w:r>
      <w:r>
        <w:rPr>
          <w:rFonts w:hint="eastAsia"/>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70C7EB" w14:textId="77777777" w:rsidR="00942009" w:rsidRDefault="00B9272A">
      <w:pPr>
        <w:spacing w:line="360" w:lineRule="auto"/>
        <w:ind w:firstLineChars="200" w:firstLine="480"/>
        <w:rPr>
          <w:bCs/>
          <w:color w:val="000000"/>
          <w:sz w:val="24"/>
          <w:szCs w:val="24"/>
        </w:rPr>
      </w:pPr>
      <w:r>
        <w:rPr>
          <w:rFonts w:hint="eastAsia"/>
          <w:bCs/>
          <w:color w:val="000000"/>
          <w:sz w:val="24"/>
          <w:szCs w:val="24"/>
        </w:rPr>
        <w:t>（五）</w:t>
      </w:r>
      <w:r>
        <w:rPr>
          <w:bCs/>
          <w:color w:val="000000"/>
          <w:sz w:val="24"/>
          <w:szCs w:val="24"/>
        </w:rPr>
        <w:t>业绩比较基准</w:t>
      </w:r>
    </w:p>
    <w:p w14:paraId="49B2801A" w14:textId="77777777" w:rsidR="00942009" w:rsidRDefault="00B9272A">
      <w:pPr>
        <w:spacing w:line="360" w:lineRule="auto"/>
        <w:ind w:firstLine="480"/>
        <w:rPr>
          <w:bCs/>
          <w:sz w:val="24"/>
        </w:rPr>
      </w:pPr>
      <w:r>
        <w:rPr>
          <w:rFonts w:hint="eastAsia"/>
          <w:bCs/>
          <w:sz w:val="24"/>
        </w:rPr>
        <w:t>中债综合指数（全价）收益率</w:t>
      </w:r>
    </w:p>
    <w:p w14:paraId="5FE93757" w14:textId="77777777" w:rsidR="00942009" w:rsidRDefault="00B9272A">
      <w:pPr>
        <w:spacing w:line="360" w:lineRule="auto"/>
        <w:ind w:firstLine="480"/>
        <w:rPr>
          <w:bCs/>
          <w:sz w:val="24"/>
        </w:rPr>
      </w:pPr>
      <w:r>
        <w:rPr>
          <w:rFonts w:hint="eastAsia"/>
          <w:bCs/>
          <w:sz w:val="24"/>
        </w:rPr>
        <w:t>本基金为债券型证券投资基金，中债综合指数对债券价格变动趋势有较</w:t>
      </w:r>
      <w:r>
        <w:rPr>
          <w:rFonts w:hint="eastAsia"/>
          <w:bCs/>
          <w:sz w:val="24"/>
        </w:rPr>
        <w:lastRenderedPageBreak/>
        <w:t>强的代表性，能较为科学、合理的评价本基金的业绩表现。</w:t>
      </w:r>
    </w:p>
    <w:p w14:paraId="10FCF2E7" w14:textId="77777777" w:rsidR="00942009" w:rsidRDefault="00B9272A">
      <w:pPr>
        <w:spacing w:line="360" w:lineRule="auto"/>
        <w:ind w:firstLineChars="200" w:firstLine="480"/>
        <w:rPr>
          <w:bCs/>
          <w:color w:val="000000"/>
          <w:sz w:val="24"/>
          <w:szCs w:val="24"/>
        </w:rPr>
      </w:pPr>
      <w:r>
        <w:rPr>
          <w:rFonts w:hint="eastAsia"/>
          <w:bCs/>
          <w:sz w:val="24"/>
        </w:rPr>
        <w:t>本基金的业绩比较基准仅作为衡量本基金业绩的参照，不决定也不必然反映本基金的投资策略。如果上述基准指数停止计算编制或更改名称，或者今后法律法规发生变化，或者有更权威的、更能为市场普遍接受的业绩比较基准推出，或者是市场上出现更加适合用于本基金的业绩基准的指数时，本基金管理人可以与基金托管人协商一致并履行适当程序后变更业绩比较基准并及时公告，无需经基金份额持有人大会审议。</w:t>
      </w:r>
    </w:p>
    <w:p w14:paraId="52FF49C7" w14:textId="77777777" w:rsidR="00942009" w:rsidRDefault="00B9272A">
      <w:pPr>
        <w:spacing w:line="360" w:lineRule="auto"/>
        <w:ind w:firstLineChars="200" w:firstLine="480"/>
        <w:rPr>
          <w:bCs/>
          <w:color w:val="000000"/>
          <w:sz w:val="24"/>
          <w:szCs w:val="24"/>
        </w:rPr>
      </w:pPr>
      <w:r>
        <w:rPr>
          <w:rFonts w:hint="eastAsia"/>
          <w:bCs/>
          <w:color w:val="000000"/>
          <w:sz w:val="24"/>
          <w:szCs w:val="24"/>
        </w:rPr>
        <w:t>（六）</w:t>
      </w:r>
      <w:r>
        <w:rPr>
          <w:bCs/>
          <w:color w:val="000000"/>
          <w:sz w:val="24"/>
          <w:szCs w:val="24"/>
        </w:rPr>
        <w:t>风险收益特征</w:t>
      </w:r>
    </w:p>
    <w:p w14:paraId="26BE4A89" w14:textId="77777777" w:rsidR="00942009" w:rsidRDefault="00B9272A">
      <w:pPr>
        <w:spacing w:line="360" w:lineRule="auto"/>
        <w:ind w:firstLineChars="200" w:firstLine="480"/>
        <w:rPr>
          <w:bCs/>
          <w:color w:val="000000"/>
          <w:sz w:val="24"/>
          <w:szCs w:val="24"/>
        </w:rPr>
      </w:pPr>
      <w:r>
        <w:rPr>
          <w:rFonts w:hint="eastAsia"/>
          <w:bCs/>
          <w:color w:val="000000"/>
          <w:sz w:val="24"/>
          <w:szCs w:val="24"/>
        </w:rPr>
        <w:t>本基金为债券型基金，其长期平均预期风险和预期收益率低于股票型基金和混合型基金，高于货币市场基金。</w:t>
      </w:r>
    </w:p>
    <w:p w14:paraId="6D3E2B2E" w14:textId="77777777" w:rsidR="00942009" w:rsidRDefault="00B9272A">
      <w:pPr>
        <w:spacing w:line="360" w:lineRule="auto"/>
        <w:ind w:firstLineChars="200" w:firstLine="480"/>
        <w:rPr>
          <w:bCs/>
          <w:color w:val="000000"/>
          <w:sz w:val="24"/>
          <w:szCs w:val="24"/>
        </w:rPr>
      </w:pPr>
      <w:r>
        <w:rPr>
          <w:rFonts w:hint="eastAsia"/>
          <w:bCs/>
          <w:color w:val="000000"/>
          <w:sz w:val="24"/>
          <w:szCs w:val="24"/>
        </w:rPr>
        <w:t>（七）基金管理人代表基金行使相关权利的处理原则及方法</w:t>
      </w:r>
    </w:p>
    <w:p w14:paraId="050B7382" w14:textId="77777777" w:rsidR="00942009" w:rsidRDefault="00B9272A">
      <w:pPr>
        <w:spacing w:line="360" w:lineRule="auto"/>
        <w:ind w:firstLineChars="200" w:firstLine="480"/>
        <w:rPr>
          <w:bCs/>
          <w:color w:val="000000"/>
          <w:sz w:val="24"/>
          <w:szCs w:val="24"/>
        </w:rPr>
      </w:pPr>
      <w:r>
        <w:rPr>
          <w:rFonts w:hint="eastAsia"/>
          <w:bCs/>
          <w:color w:val="000000"/>
          <w:sz w:val="24"/>
          <w:szCs w:val="24"/>
        </w:rPr>
        <w:t>1</w:t>
      </w:r>
      <w:r>
        <w:rPr>
          <w:rFonts w:hint="eastAsia"/>
          <w:bCs/>
          <w:color w:val="000000"/>
          <w:sz w:val="24"/>
          <w:szCs w:val="24"/>
        </w:rPr>
        <w:t>、基金管理人按照国家有关规定代表基金独立行使相关权利，保护基金份额持有人的利益；</w:t>
      </w:r>
    </w:p>
    <w:p w14:paraId="235AF601" w14:textId="77777777" w:rsidR="00942009" w:rsidRDefault="00B9272A">
      <w:pPr>
        <w:spacing w:line="360" w:lineRule="auto"/>
        <w:ind w:firstLineChars="200" w:firstLine="480"/>
        <w:rPr>
          <w:bCs/>
          <w:color w:val="000000"/>
          <w:sz w:val="24"/>
          <w:szCs w:val="24"/>
        </w:rPr>
      </w:pPr>
      <w:r>
        <w:rPr>
          <w:bCs/>
          <w:color w:val="000000"/>
          <w:sz w:val="24"/>
          <w:szCs w:val="24"/>
        </w:rPr>
        <w:t>2</w:t>
      </w:r>
      <w:r>
        <w:rPr>
          <w:rFonts w:hint="eastAsia"/>
          <w:bCs/>
          <w:color w:val="000000"/>
          <w:sz w:val="24"/>
          <w:szCs w:val="24"/>
        </w:rPr>
        <w:t>、有利于基金财产的安全与增值；</w:t>
      </w:r>
    </w:p>
    <w:p w14:paraId="739C4B8B" w14:textId="77777777" w:rsidR="00942009" w:rsidRDefault="00B9272A">
      <w:pPr>
        <w:spacing w:line="360" w:lineRule="auto"/>
        <w:ind w:firstLineChars="200" w:firstLine="480"/>
        <w:rPr>
          <w:bCs/>
          <w:color w:val="000000"/>
          <w:sz w:val="24"/>
          <w:szCs w:val="24"/>
        </w:rPr>
      </w:pPr>
      <w:r>
        <w:rPr>
          <w:bCs/>
          <w:color w:val="000000"/>
          <w:sz w:val="24"/>
          <w:szCs w:val="24"/>
        </w:rPr>
        <w:t>3</w:t>
      </w:r>
      <w:r>
        <w:rPr>
          <w:rFonts w:hint="eastAsia"/>
          <w:bCs/>
          <w:color w:val="000000"/>
          <w:sz w:val="24"/>
          <w:szCs w:val="24"/>
        </w:rPr>
        <w:t>、不通过关联交易为自身、雇员、授权代理人或任何存在利害关系的第三人牟取任何不当利益。</w:t>
      </w:r>
    </w:p>
    <w:p w14:paraId="4E0B02C4" w14:textId="77777777" w:rsidR="00942009" w:rsidRDefault="00B9272A">
      <w:pPr>
        <w:spacing w:line="360" w:lineRule="auto"/>
        <w:ind w:firstLineChars="200" w:firstLine="480"/>
        <w:rPr>
          <w:bCs/>
          <w:color w:val="000000"/>
          <w:sz w:val="24"/>
          <w:szCs w:val="24"/>
        </w:rPr>
      </w:pPr>
      <w:r>
        <w:rPr>
          <w:rFonts w:hint="eastAsia"/>
          <w:bCs/>
          <w:color w:val="000000"/>
          <w:sz w:val="24"/>
          <w:szCs w:val="24"/>
        </w:rPr>
        <w:t>（八）侧袋机制的实施和投资运作安排</w:t>
      </w:r>
    </w:p>
    <w:p w14:paraId="1775E901" w14:textId="77777777" w:rsidR="00942009" w:rsidRDefault="00B9272A">
      <w:pPr>
        <w:spacing w:line="360" w:lineRule="auto"/>
        <w:ind w:firstLineChars="200" w:firstLine="480"/>
        <w:rPr>
          <w:bCs/>
          <w:color w:val="000000"/>
          <w:sz w:val="24"/>
          <w:szCs w:val="24"/>
        </w:rPr>
      </w:pPr>
      <w:r>
        <w:rPr>
          <w:rFonts w:hint="eastAsia"/>
          <w:bCs/>
          <w:color w:val="00000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1789000" w14:textId="77777777" w:rsidR="00942009" w:rsidRDefault="00B9272A">
      <w:pPr>
        <w:spacing w:line="360" w:lineRule="auto"/>
        <w:ind w:firstLineChars="200" w:firstLine="480"/>
        <w:rPr>
          <w:bCs/>
          <w:color w:val="000000"/>
          <w:sz w:val="24"/>
          <w:szCs w:val="24"/>
        </w:rPr>
      </w:pPr>
      <w:r>
        <w:rPr>
          <w:rFonts w:hint="eastAsia"/>
          <w:bCs/>
          <w:color w:val="000000"/>
          <w:sz w:val="24"/>
          <w:szCs w:val="24"/>
        </w:rPr>
        <w:t>侧袋机制实施期间，本部分约定的投资组合比例、投资策略、组合限制、业绩比较基准、风险收益特征等约定仅适用于主袋账户。</w:t>
      </w:r>
    </w:p>
    <w:p w14:paraId="2939122A" w14:textId="77777777" w:rsidR="00942009" w:rsidRDefault="00B9272A">
      <w:pPr>
        <w:spacing w:line="360" w:lineRule="auto"/>
        <w:ind w:firstLineChars="200" w:firstLine="480"/>
        <w:rPr>
          <w:bCs/>
          <w:color w:val="000000"/>
          <w:sz w:val="24"/>
          <w:szCs w:val="24"/>
        </w:rPr>
      </w:pPr>
      <w:r>
        <w:rPr>
          <w:rFonts w:hint="eastAsia"/>
          <w:bCs/>
          <w:color w:val="000000"/>
          <w:sz w:val="24"/>
          <w:szCs w:val="24"/>
        </w:rPr>
        <w:t>侧袋账户的实施条件、实施程序、运作安排、投资安排、特定资产的处置变现和支付等对投资者权益有重大影响的事项详见招募说明书的规定。</w:t>
      </w:r>
    </w:p>
    <w:p w14:paraId="0D7A97A6" w14:textId="77777777" w:rsidR="00942009" w:rsidRDefault="00B9272A">
      <w:pPr>
        <w:spacing w:line="360" w:lineRule="auto"/>
        <w:rPr>
          <w:rFonts w:ascii="宋体" w:hAnsi="宋体"/>
          <w:b/>
          <w:sz w:val="24"/>
        </w:rPr>
      </w:pPr>
      <w:r>
        <w:rPr>
          <w:rFonts w:ascii="宋体" w:hAnsi="宋体" w:hint="eastAsia"/>
          <w:b/>
          <w:sz w:val="24"/>
        </w:rPr>
        <w:t>六、基金资产净值的计算方法和公告方式</w:t>
      </w:r>
    </w:p>
    <w:p w14:paraId="33186C3C" w14:textId="77777777" w:rsidR="00942009" w:rsidRDefault="00B9272A">
      <w:pPr>
        <w:spacing w:line="360" w:lineRule="auto"/>
        <w:ind w:firstLineChars="200" w:firstLine="480"/>
        <w:rPr>
          <w:bCs/>
          <w:color w:val="000000"/>
          <w:sz w:val="24"/>
          <w:szCs w:val="24"/>
        </w:rPr>
      </w:pPr>
      <w:r>
        <w:rPr>
          <w:rFonts w:hint="eastAsia"/>
          <w:bCs/>
          <w:color w:val="000000"/>
          <w:sz w:val="24"/>
          <w:szCs w:val="24"/>
        </w:rPr>
        <w:t>（一）基金资产净值</w:t>
      </w:r>
    </w:p>
    <w:p w14:paraId="4AFD04BA" w14:textId="77777777" w:rsidR="00942009" w:rsidRDefault="00B9272A">
      <w:pPr>
        <w:spacing w:line="360" w:lineRule="auto"/>
        <w:ind w:firstLineChars="200" w:firstLine="480"/>
        <w:rPr>
          <w:bCs/>
          <w:color w:val="000000"/>
          <w:sz w:val="24"/>
          <w:szCs w:val="24"/>
        </w:rPr>
      </w:pPr>
      <w:r>
        <w:rPr>
          <w:rFonts w:hint="eastAsia"/>
          <w:bCs/>
          <w:color w:val="000000"/>
          <w:sz w:val="24"/>
          <w:szCs w:val="24"/>
        </w:rPr>
        <w:t>基金资产净值是指基金资产总值减去基金负债后的价值。</w:t>
      </w:r>
    </w:p>
    <w:p w14:paraId="67AB1F9F" w14:textId="77777777" w:rsidR="00942009" w:rsidRDefault="00B9272A">
      <w:pPr>
        <w:spacing w:line="360" w:lineRule="auto"/>
        <w:ind w:firstLineChars="200" w:firstLine="480"/>
        <w:rPr>
          <w:bCs/>
          <w:color w:val="000000"/>
          <w:sz w:val="24"/>
          <w:szCs w:val="24"/>
        </w:rPr>
      </w:pPr>
      <w:r>
        <w:rPr>
          <w:rFonts w:hint="eastAsia"/>
          <w:bCs/>
          <w:color w:val="000000"/>
          <w:sz w:val="24"/>
          <w:szCs w:val="24"/>
        </w:rPr>
        <w:t>（二）</w:t>
      </w:r>
      <w:r>
        <w:rPr>
          <w:bCs/>
          <w:color w:val="000000"/>
          <w:sz w:val="24"/>
          <w:szCs w:val="24"/>
        </w:rPr>
        <w:t>基金净值</w:t>
      </w:r>
      <w:r>
        <w:rPr>
          <w:rFonts w:hint="eastAsia"/>
          <w:bCs/>
          <w:color w:val="000000"/>
          <w:sz w:val="24"/>
          <w:szCs w:val="24"/>
        </w:rPr>
        <w:t>信息</w:t>
      </w:r>
    </w:p>
    <w:p w14:paraId="2AE8FE9D" w14:textId="77777777" w:rsidR="00942009" w:rsidRDefault="00B9272A">
      <w:pPr>
        <w:spacing w:line="360" w:lineRule="auto"/>
        <w:ind w:firstLineChars="200" w:firstLine="480"/>
        <w:rPr>
          <w:color w:val="000000"/>
          <w:sz w:val="24"/>
        </w:rPr>
      </w:pPr>
      <w:r>
        <w:rPr>
          <w:rFonts w:hint="eastAsia"/>
          <w:color w:val="000000"/>
          <w:sz w:val="24"/>
        </w:rPr>
        <w:t>《基金合同》生效后，在</w:t>
      </w:r>
      <w:r>
        <w:rPr>
          <w:bCs/>
          <w:sz w:val="24"/>
        </w:rPr>
        <w:t>开始办理基金份额申购或者赎回前</w:t>
      </w:r>
      <w:r>
        <w:rPr>
          <w:rFonts w:hint="eastAsia"/>
          <w:color w:val="000000"/>
          <w:sz w:val="24"/>
        </w:rPr>
        <w:t>，基金管理</w:t>
      </w:r>
      <w:r>
        <w:rPr>
          <w:rFonts w:hint="eastAsia"/>
          <w:color w:val="000000"/>
          <w:sz w:val="24"/>
        </w:rPr>
        <w:lastRenderedPageBreak/>
        <w:t>人应当至少每</w:t>
      </w:r>
      <w:r>
        <w:rPr>
          <w:bCs/>
          <w:color w:val="000000"/>
          <w:sz w:val="24"/>
          <w:szCs w:val="24"/>
        </w:rPr>
        <w:t>周</w:t>
      </w:r>
      <w:r>
        <w:rPr>
          <w:rFonts w:hint="eastAsia"/>
          <w:bCs/>
          <w:sz w:val="24"/>
        </w:rPr>
        <w:t>在规定网站披露</w:t>
      </w:r>
      <w:r>
        <w:rPr>
          <w:rFonts w:hint="eastAsia"/>
          <w:color w:val="000000"/>
          <w:sz w:val="24"/>
        </w:rPr>
        <w:t>一次</w:t>
      </w:r>
      <w:r>
        <w:rPr>
          <w:rFonts w:hint="eastAsia"/>
          <w:bCs/>
          <w:color w:val="000000"/>
          <w:sz w:val="24"/>
          <w:szCs w:val="24"/>
        </w:rPr>
        <w:t>各类</w:t>
      </w:r>
      <w:r>
        <w:rPr>
          <w:rFonts w:hint="eastAsia"/>
          <w:color w:val="000000"/>
          <w:sz w:val="24"/>
        </w:rPr>
        <w:t>基金</w:t>
      </w:r>
      <w:r>
        <w:rPr>
          <w:bCs/>
          <w:color w:val="000000"/>
          <w:sz w:val="24"/>
          <w:szCs w:val="24"/>
        </w:rPr>
        <w:t>份额</w:t>
      </w:r>
      <w:r>
        <w:rPr>
          <w:rFonts w:hint="eastAsia"/>
          <w:color w:val="000000"/>
          <w:sz w:val="24"/>
        </w:rPr>
        <w:t>净值和</w:t>
      </w:r>
      <w:r>
        <w:rPr>
          <w:rFonts w:hint="eastAsia"/>
          <w:bCs/>
          <w:color w:val="000000"/>
          <w:sz w:val="24"/>
          <w:szCs w:val="24"/>
        </w:rPr>
        <w:t>各类</w:t>
      </w:r>
      <w:r>
        <w:rPr>
          <w:rFonts w:hint="eastAsia"/>
          <w:color w:val="000000"/>
          <w:sz w:val="24"/>
        </w:rPr>
        <w:t>基金份额</w:t>
      </w:r>
      <w:r>
        <w:rPr>
          <w:rFonts w:hint="eastAsia"/>
          <w:bCs/>
          <w:color w:val="000000"/>
          <w:sz w:val="24"/>
          <w:szCs w:val="24"/>
        </w:rPr>
        <w:t>累计</w:t>
      </w:r>
      <w:r>
        <w:rPr>
          <w:rFonts w:hint="eastAsia"/>
          <w:color w:val="000000"/>
          <w:sz w:val="24"/>
        </w:rPr>
        <w:t>净值。</w:t>
      </w:r>
    </w:p>
    <w:p w14:paraId="477C9D6F" w14:textId="77777777" w:rsidR="00942009" w:rsidRDefault="00B9272A">
      <w:pPr>
        <w:spacing w:line="360" w:lineRule="auto"/>
        <w:ind w:firstLineChars="200" w:firstLine="480"/>
        <w:rPr>
          <w:color w:val="000000"/>
          <w:sz w:val="24"/>
        </w:rPr>
      </w:pPr>
      <w:r>
        <w:rPr>
          <w:rFonts w:hint="eastAsia"/>
          <w:bCs/>
          <w:color w:val="000000"/>
          <w:sz w:val="24"/>
          <w:szCs w:val="24"/>
        </w:rPr>
        <w:t xml:space="preserve"> </w:t>
      </w:r>
      <w:r>
        <w:rPr>
          <w:rFonts w:hint="eastAsia"/>
          <w:color w:val="000000"/>
          <w:sz w:val="24"/>
        </w:rPr>
        <w:t>在开始办理基金份额申购或者赎回后，基金管理人应当在</w:t>
      </w:r>
      <w:r>
        <w:rPr>
          <w:rFonts w:hint="eastAsia"/>
          <w:bCs/>
          <w:color w:val="000000"/>
          <w:sz w:val="24"/>
          <w:szCs w:val="24"/>
        </w:rPr>
        <w:t>不晚于</w:t>
      </w:r>
      <w:r>
        <w:rPr>
          <w:rFonts w:hint="eastAsia"/>
          <w:color w:val="000000"/>
          <w:sz w:val="24"/>
        </w:rPr>
        <w:t>每个开放日的次日，通过</w:t>
      </w:r>
      <w:r>
        <w:rPr>
          <w:rFonts w:hint="eastAsia"/>
          <w:bCs/>
          <w:color w:val="000000"/>
          <w:sz w:val="24"/>
          <w:szCs w:val="24"/>
        </w:rPr>
        <w:t>规定</w:t>
      </w:r>
      <w:r>
        <w:rPr>
          <w:rFonts w:hint="eastAsia"/>
          <w:color w:val="000000"/>
          <w:sz w:val="24"/>
        </w:rPr>
        <w:t>网站、基金</w:t>
      </w:r>
      <w:r>
        <w:rPr>
          <w:rFonts w:hint="eastAsia"/>
          <w:bCs/>
          <w:color w:val="000000"/>
          <w:sz w:val="24"/>
          <w:szCs w:val="24"/>
        </w:rPr>
        <w:t>销售机构网站或者营业</w:t>
      </w:r>
      <w:r>
        <w:rPr>
          <w:rFonts w:hint="eastAsia"/>
          <w:color w:val="000000"/>
          <w:sz w:val="24"/>
        </w:rPr>
        <w:t>网点，披露开放日的</w:t>
      </w:r>
      <w:r>
        <w:rPr>
          <w:rFonts w:hint="eastAsia"/>
          <w:bCs/>
          <w:color w:val="000000"/>
          <w:sz w:val="24"/>
          <w:szCs w:val="24"/>
        </w:rPr>
        <w:t>各类</w:t>
      </w:r>
      <w:r>
        <w:rPr>
          <w:rFonts w:hint="eastAsia"/>
          <w:color w:val="000000"/>
          <w:sz w:val="24"/>
        </w:rPr>
        <w:t>基金份额净值和</w:t>
      </w:r>
      <w:r>
        <w:rPr>
          <w:rFonts w:hint="eastAsia"/>
          <w:bCs/>
          <w:color w:val="000000"/>
          <w:sz w:val="24"/>
          <w:szCs w:val="24"/>
        </w:rPr>
        <w:t>各类</w:t>
      </w:r>
      <w:r>
        <w:rPr>
          <w:rFonts w:hint="eastAsia"/>
          <w:color w:val="000000"/>
          <w:sz w:val="24"/>
        </w:rPr>
        <w:t>基金份额累计净值。</w:t>
      </w:r>
    </w:p>
    <w:p w14:paraId="12B08158" w14:textId="77777777" w:rsidR="00942009" w:rsidRDefault="00B9272A">
      <w:pPr>
        <w:spacing w:line="360" w:lineRule="auto"/>
        <w:ind w:firstLineChars="200" w:firstLine="480"/>
        <w:rPr>
          <w:bCs/>
          <w:sz w:val="24"/>
        </w:rPr>
      </w:pPr>
      <w:r>
        <w:rPr>
          <w:rFonts w:hint="eastAsia"/>
          <w:bCs/>
          <w:sz w:val="24"/>
        </w:rPr>
        <w:t>基金管理人应在不晚于半年度和年度最后一日的次日，在规定网站披露半年度和年度最后一日的</w:t>
      </w:r>
      <w:r>
        <w:rPr>
          <w:rFonts w:hint="eastAsia"/>
          <w:bCs/>
          <w:color w:val="000000"/>
          <w:sz w:val="24"/>
          <w:szCs w:val="24"/>
        </w:rPr>
        <w:t>各类</w:t>
      </w:r>
      <w:r>
        <w:rPr>
          <w:rFonts w:hint="eastAsia"/>
          <w:color w:val="000000"/>
          <w:sz w:val="24"/>
        </w:rPr>
        <w:t>基金份额净值和</w:t>
      </w:r>
      <w:r>
        <w:rPr>
          <w:rFonts w:hint="eastAsia"/>
          <w:bCs/>
          <w:color w:val="000000"/>
          <w:sz w:val="24"/>
          <w:szCs w:val="24"/>
        </w:rPr>
        <w:t>各类</w:t>
      </w:r>
      <w:r>
        <w:rPr>
          <w:rFonts w:hint="eastAsia"/>
          <w:color w:val="000000"/>
          <w:sz w:val="24"/>
        </w:rPr>
        <w:t>基金份额累计净值</w:t>
      </w:r>
      <w:r>
        <w:rPr>
          <w:rFonts w:hint="eastAsia"/>
          <w:bCs/>
          <w:sz w:val="24"/>
        </w:rPr>
        <w:t>。</w:t>
      </w:r>
    </w:p>
    <w:p w14:paraId="185ED487" w14:textId="77777777" w:rsidR="00942009" w:rsidRDefault="00B9272A">
      <w:pPr>
        <w:spacing w:line="360" w:lineRule="auto"/>
        <w:rPr>
          <w:rFonts w:ascii="宋体" w:hAnsi="宋体"/>
          <w:b/>
          <w:sz w:val="24"/>
        </w:rPr>
      </w:pPr>
      <w:r>
        <w:rPr>
          <w:rFonts w:ascii="宋体" w:hAnsi="宋体" w:hint="eastAsia"/>
          <w:b/>
          <w:sz w:val="24"/>
        </w:rPr>
        <w:t>七、基金合同解除和终止的事由、程序以及基金财产清算方式</w:t>
      </w:r>
    </w:p>
    <w:p w14:paraId="090C046E" w14:textId="77777777" w:rsidR="00942009" w:rsidRDefault="00B9272A">
      <w:pPr>
        <w:spacing w:line="360" w:lineRule="auto"/>
        <w:ind w:firstLineChars="200" w:firstLine="480"/>
        <w:rPr>
          <w:bCs/>
          <w:sz w:val="24"/>
        </w:rPr>
      </w:pPr>
      <w:r>
        <w:rPr>
          <w:rFonts w:hint="eastAsia"/>
          <w:bCs/>
          <w:sz w:val="24"/>
        </w:rPr>
        <w:t>（一）</w:t>
      </w:r>
      <w:r>
        <w:rPr>
          <w:bCs/>
          <w:sz w:val="24"/>
        </w:rPr>
        <w:t>《基金合同》的变更</w:t>
      </w:r>
    </w:p>
    <w:p w14:paraId="2D12AB15" w14:textId="18014554" w:rsidR="00942009" w:rsidRDefault="00B9272A">
      <w:pPr>
        <w:autoSpaceDE w:val="0"/>
        <w:autoSpaceDN w:val="0"/>
        <w:adjustRightInd w:val="0"/>
        <w:spacing w:line="360" w:lineRule="auto"/>
        <w:jc w:val="left"/>
        <w:rPr>
          <w:bCs/>
          <w:sz w:val="24"/>
        </w:rPr>
      </w:pPr>
      <w:r>
        <w:rPr>
          <w:bCs/>
          <w:sz w:val="24"/>
        </w:rPr>
        <w:t xml:space="preserve">    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法律法规规定和本基金合同约定</w:t>
      </w:r>
      <w:r>
        <w:rPr>
          <w:bCs/>
          <w:sz w:val="24"/>
        </w:rPr>
        <w:t>可不经基金份额持有人大会决议通过的事项，由基金管理人和基金托管人</w:t>
      </w:r>
      <w:r w:rsidR="003A4750">
        <w:rPr>
          <w:rFonts w:hint="eastAsia"/>
          <w:bCs/>
          <w:sz w:val="24"/>
        </w:rPr>
        <w:t>协商一致</w:t>
      </w:r>
      <w:r>
        <w:rPr>
          <w:bCs/>
          <w:sz w:val="24"/>
        </w:rPr>
        <w:t>同意</w:t>
      </w:r>
      <w:r w:rsidR="003A4750">
        <w:rPr>
          <w:rFonts w:hint="eastAsia"/>
          <w:bCs/>
          <w:sz w:val="24"/>
        </w:rPr>
        <w:t>并履行适当程序</w:t>
      </w:r>
      <w:r>
        <w:rPr>
          <w:bCs/>
          <w:sz w:val="24"/>
        </w:rPr>
        <w:t>后变更并公告。</w:t>
      </w:r>
    </w:p>
    <w:p w14:paraId="403A042B" w14:textId="77777777" w:rsidR="00942009" w:rsidRDefault="00B9272A">
      <w:pPr>
        <w:spacing w:line="360" w:lineRule="auto"/>
        <w:rPr>
          <w:bCs/>
          <w:sz w:val="24"/>
        </w:rPr>
      </w:pPr>
      <w:r>
        <w:rPr>
          <w:bCs/>
          <w:sz w:val="24"/>
        </w:rPr>
        <w:t xml:space="preserve">    2</w:t>
      </w:r>
      <w:r>
        <w:rPr>
          <w:bCs/>
          <w:sz w:val="24"/>
        </w:rPr>
        <w:t>、关于《基金合同》变更的基金份额持有人大会决议</w:t>
      </w:r>
      <w:r>
        <w:rPr>
          <w:rFonts w:hint="eastAsia"/>
          <w:bCs/>
          <w:sz w:val="24"/>
        </w:rPr>
        <w:t>在</w:t>
      </w:r>
      <w:r>
        <w:rPr>
          <w:rFonts w:ascii="宋体" w:hAnsi="宋体" w:hint="eastAsia"/>
          <w:sz w:val="24"/>
        </w:rPr>
        <w:t>表决通过之日起生效</w:t>
      </w:r>
      <w:r>
        <w:rPr>
          <w:bCs/>
          <w:sz w:val="24"/>
        </w:rPr>
        <w:t>，自决议生效后两日内在规定媒介公告。</w:t>
      </w:r>
    </w:p>
    <w:p w14:paraId="0CBEC0AA" w14:textId="77777777" w:rsidR="00942009" w:rsidRDefault="00B9272A">
      <w:pPr>
        <w:spacing w:line="360" w:lineRule="auto"/>
        <w:ind w:firstLineChars="200" w:firstLine="480"/>
        <w:rPr>
          <w:bCs/>
          <w:color w:val="000000"/>
          <w:sz w:val="24"/>
          <w:szCs w:val="24"/>
        </w:rPr>
      </w:pPr>
      <w:r>
        <w:rPr>
          <w:rFonts w:hint="eastAsia"/>
          <w:bCs/>
          <w:color w:val="000000"/>
          <w:sz w:val="24"/>
          <w:szCs w:val="24"/>
        </w:rPr>
        <w:t>（二）</w:t>
      </w:r>
      <w:r>
        <w:rPr>
          <w:bCs/>
          <w:color w:val="000000"/>
          <w:sz w:val="24"/>
          <w:szCs w:val="24"/>
        </w:rPr>
        <w:t>《基金合同》的终止事由</w:t>
      </w:r>
    </w:p>
    <w:p w14:paraId="0CF1E179" w14:textId="77777777" w:rsidR="00942009" w:rsidRDefault="00B9272A">
      <w:pPr>
        <w:spacing w:line="360" w:lineRule="auto"/>
        <w:ind w:firstLineChars="200" w:firstLine="480"/>
        <w:rPr>
          <w:bCs/>
          <w:color w:val="000000"/>
          <w:sz w:val="24"/>
          <w:szCs w:val="24"/>
        </w:rPr>
      </w:pPr>
      <w:r>
        <w:rPr>
          <w:bCs/>
          <w:color w:val="000000"/>
          <w:sz w:val="24"/>
          <w:szCs w:val="24"/>
        </w:rPr>
        <w:t>有下列情形之一的，</w:t>
      </w:r>
      <w:r>
        <w:rPr>
          <w:rFonts w:hint="eastAsia"/>
          <w:bCs/>
          <w:color w:val="000000"/>
          <w:sz w:val="24"/>
          <w:szCs w:val="24"/>
        </w:rPr>
        <w:t>在履行相关程序后，</w:t>
      </w:r>
      <w:r>
        <w:rPr>
          <w:bCs/>
          <w:color w:val="000000"/>
          <w:sz w:val="24"/>
          <w:szCs w:val="24"/>
        </w:rPr>
        <w:t>《基金合同》应当终止：</w:t>
      </w:r>
    </w:p>
    <w:p w14:paraId="36639CC6" w14:textId="77777777" w:rsidR="00942009" w:rsidRDefault="00B9272A">
      <w:pPr>
        <w:spacing w:line="360" w:lineRule="auto"/>
        <w:ind w:firstLineChars="200" w:firstLine="480"/>
        <w:rPr>
          <w:color w:val="000000"/>
          <w:sz w:val="24"/>
        </w:rPr>
      </w:pPr>
      <w:r>
        <w:rPr>
          <w:rFonts w:hint="eastAsia"/>
          <w:color w:val="000000"/>
          <w:sz w:val="24"/>
        </w:rPr>
        <w:t>1</w:t>
      </w:r>
      <w:r>
        <w:rPr>
          <w:rFonts w:hint="eastAsia"/>
          <w:color w:val="000000"/>
          <w:sz w:val="24"/>
        </w:rPr>
        <w:t>、基金份额持有人大会决定终止的；</w:t>
      </w:r>
    </w:p>
    <w:p w14:paraId="26822C27" w14:textId="77777777" w:rsidR="00942009" w:rsidRDefault="00B9272A">
      <w:pPr>
        <w:spacing w:line="360" w:lineRule="auto"/>
        <w:ind w:firstLineChars="200" w:firstLine="480"/>
        <w:rPr>
          <w:color w:val="000000"/>
          <w:sz w:val="24"/>
        </w:rPr>
      </w:pPr>
      <w:r>
        <w:rPr>
          <w:rFonts w:hint="eastAsia"/>
          <w:color w:val="000000"/>
          <w:sz w:val="24"/>
        </w:rPr>
        <w:t>2</w:t>
      </w:r>
      <w:r>
        <w:rPr>
          <w:rFonts w:hint="eastAsia"/>
          <w:color w:val="000000"/>
          <w:sz w:val="24"/>
        </w:rPr>
        <w:t>、基金管理人、基金托管人职责终止，在</w:t>
      </w:r>
      <w:r>
        <w:rPr>
          <w:rFonts w:hint="eastAsia"/>
          <w:color w:val="000000"/>
          <w:sz w:val="24"/>
        </w:rPr>
        <w:t>6</w:t>
      </w:r>
      <w:r>
        <w:rPr>
          <w:rFonts w:hint="eastAsia"/>
          <w:color w:val="000000"/>
          <w:sz w:val="24"/>
        </w:rPr>
        <w:t>个月内没有新基金管理人、新基金托管人承接的；</w:t>
      </w:r>
    </w:p>
    <w:p w14:paraId="6AE48DEF" w14:textId="77777777" w:rsidR="00942009" w:rsidRDefault="00B9272A">
      <w:pPr>
        <w:spacing w:line="360" w:lineRule="auto"/>
        <w:ind w:firstLineChars="200" w:firstLine="480"/>
        <w:rPr>
          <w:color w:val="000000"/>
          <w:sz w:val="24"/>
        </w:rPr>
      </w:pPr>
      <w:r>
        <w:rPr>
          <w:rFonts w:hint="eastAsia"/>
          <w:color w:val="000000"/>
          <w:sz w:val="24"/>
        </w:rPr>
        <w:t>3</w:t>
      </w:r>
      <w:r>
        <w:rPr>
          <w:rFonts w:hint="eastAsia"/>
          <w:color w:val="000000"/>
          <w:sz w:val="24"/>
        </w:rPr>
        <w:t>、《基金合同》约定的其他情形；</w:t>
      </w:r>
    </w:p>
    <w:p w14:paraId="5D260BC0" w14:textId="77777777" w:rsidR="00942009" w:rsidRDefault="00B9272A">
      <w:pPr>
        <w:spacing w:line="360" w:lineRule="auto"/>
        <w:ind w:firstLineChars="200" w:firstLine="480"/>
        <w:rPr>
          <w:bCs/>
          <w:color w:val="000000"/>
          <w:sz w:val="24"/>
          <w:szCs w:val="24"/>
        </w:rPr>
      </w:pPr>
      <w:r>
        <w:rPr>
          <w:rFonts w:hint="eastAsia"/>
          <w:color w:val="000000"/>
          <w:sz w:val="24"/>
        </w:rPr>
        <w:t>4</w:t>
      </w:r>
      <w:r>
        <w:rPr>
          <w:rFonts w:hint="eastAsia"/>
          <w:color w:val="000000"/>
          <w:sz w:val="24"/>
        </w:rPr>
        <w:t>、相关法律法规和中国证监会规定的其他情况。</w:t>
      </w:r>
    </w:p>
    <w:p w14:paraId="179D9D65" w14:textId="77777777" w:rsidR="00942009" w:rsidRDefault="00B9272A">
      <w:pPr>
        <w:spacing w:line="360" w:lineRule="auto"/>
        <w:ind w:firstLineChars="200" w:firstLine="480"/>
        <w:rPr>
          <w:bCs/>
          <w:color w:val="000000"/>
          <w:sz w:val="24"/>
          <w:szCs w:val="24"/>
        </w:rPr>
      </w:pPr>
      <w:r>
        <w:rPr>
          <w:rFonts w:hint="eastAsia"/>
          <w:bCs/>
          <w:color w:val="000000"/>
          <w:sz w:val="24"/>
          <w:szCs w:val="24"/>
        </w:rPr>
        <w:t>（三）</w:t>
      </w:r>
      <w:r>
        <w:rPr>
          <w:bCs/>
          <w:color w:val="000000"/>
          <w:sz w:val="24"/>
          <w:szCs w:val="24"/>
        </w:rPr>
        <w:t>基金财产的清算</w:t>
      </w:r>
    </w:p>
    <w:p w14:paraId="14ABDA99" w14:textId="77777777" w:rsidR="00942009" w:rsidRDefault="00B9272A">
      <w:pPr>
        <w:spacing w:line="360" w:lineRule="auto"/>
        <w:rPr>
          <w:bCs/>
          <w:sz w:val="24"/>
        </w:rPr>
      </w:pPr>
      <w:r>
        <w:rPr>
          <w:bCs/>
          <w:sz w:val="24"/>
        </w:rPr>
        <w:t xml:space="preserve">    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FEDEE2F" w14:textId="77777777" w:rsidR="00942009" w:rsidRDefault="00B9272A">
      <w:pPr>
        <w:spacing w:line="360" w:lineRule="auto"/>
        <w:rPr>
          <w:bCs/>
          <w:sz w:val="24"/>
        </w:rPr>
      </w:pPr>
      <w:r>
        <w:rPr>
          <w:bCs/>
          <w:sz w:val="24"/>
        </w:rPr>
        <w:t xml:space="preserve">    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w:t>
      </w:r>
      <w:r>
        <w:rPr>
          <w:bCs/>
          <w:sz w:val="24"/>
        </w:rPr>
        <w:lastRenderedPageBreak/>
        <w:t>人员组成。基金财产清算小组可以聘用必要的工作人员。</w:t>
      </w:r>
    </w:p>
    <w:p w14:paraId="05D7494F" w14:textId="77777777" w:rsidR="00942009" w:rsidRDefault="00B9272A">
      <w:pPr>
        <w:spacing w:line="360" w:lineRule="auto"/>
        <w:rPr>
          <w:bCs/>
          <w:sz w:val="24"/>
        </w:rPr>
      </w:pPr>
      <w:r>
        <w:rPr>
          <w:bCs/>
          <w:sz w:val="24"/>
        </w:rPr>
        <w:t xml:space="preserve">    3</w:t>
      </w:r>
      <w:r>
        <w:rPr>
          <w:bCs/>
          <w:sz w:val="24"/>
        </w:rPr>
        <w:t>、基金财产清算小组职责：基金财产清算小组负责基金财产的保管、清理、估价、变现和分配。基金财产清算小组可以依法进行必要的民事活动。</w:t>
      </w:r>
    </w:p>
    <w:p w14:paraId="2F241313" w14:textId="77777777" w:rsidR="00942009" w:rsidRDefault="00B9272A">
      <w:pPr>
        <w:spacing w:line="360" w:lineRule="auto"/>
        <w:rPr>
          <w:bCs/>
          <w:sz w:val="24"/>
        </w:rPr>
      </w:pPr>
      <w:r>
        <w:rPr>
          <w:bCs/>
          <w:sz w:val="24"/>
        </w:rPr>
        <w:t xml:space="preserve">    4</w:t>
      </w:r>
      <w:r>
        <w:rPr>
          <w:bCs/>
          <w:sz w:val="24"/>
        </w:rPr>
        <w:t>、基金财产清算程序：</w:t>
      </w:r>
    </w:p>
    <w:p w14:paraId="15FC7C4C" w14:textId="0D79F659" w:rsidR="00942009" w:rsidRDefault="00B9272A">
      <w:pPr>
        <w:spacing w:line="360" w:lineRule="auto"/>
        <w:ind w:firstLineChars="200" w:firstLine="480"/>
        <w:rPr>
          <w:bCs/>
          <w:color w:val="000000"/>
          <w:sz w:val="24"/>
          <w:szCs w:val="24"/>
        </w:rPr>
      </w:pPr>
      <w:r>
        <w:rPr>
          <w:bCs/>
          <w:sz w:val="24"/>
        </w:rPr>
        <w:t>（</w:t>
      </w:r>
      <w:r>
        <w:rPr>
          <w:bCs/>
          <w:color w:val="000000"/>
          <w:sz w:val="24"/>
          <w:szCs w:val="24"/>
        </w:rPr>
        <w:t>1</w:t>
      </w:r>
      <w:r>
        <w:rPr>
          <w:bCs/>
          <w:color w:val="000000"/>
          <w:sz w:val="24"/>
          <w:szCs w:val="24"/>
        </w:rPr>
        <w:t>）《基金合同》终止情形出现时，由基金财产清算小组统一接管基金；</w:t>
      </w:r>
    </w:p>
    <w:p w14:paraId="12393286"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2</w:t>
      </w:r>
      <w:r>
        <w:rPr>
          <w:bCs/>
          <w:color w:val="000000"/>
          <w:sz w:val="24"/>
          <w:szCs w:val="24"/>
        </w:rPr>
        <w:t>）对基金财产和债权债务进行清理和确认；</w:t>
      </w:r>
    </w:p>
    <w:p w14:paraId="3753FA06"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3</w:t>
      </w:r>
      <w:r>
        <w:rPr>
          <w:bCs/>
          <w:color w:val="000000"/>
          <w:sz w:val="24"/>
          <w:szCs w:val="24"/>
        </w:rPr>
        <w:t>）对基金财产进行估值和变现；</w:t>
      </w:r>
    </w:p>
    <w:p w14:paraId="2BAB8CA0"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4</w:t>
      </w:r>
      <w:r>
        <w:rPr>
          <w:bCs/>
          <w:color w:val="000000"/>
          <w:sz w:val="24"/>
          <w:szCs w:val="24"/>
        </w:rPr>
        <w:t>）制作清算报告；</w:t>
      </w:r>
    </w:p>
    <w:p w14:paraId="6F3EA4C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5</w:t>
      </w:r>
      <w:r>
        <w:rPr>
          <w:bCs/>
          <w:color w:val="000000"/>
          <w:sz w:val="24"/>
          <w:szCs w:val="24"/>
        </w:rPr>
        <w:t>）聘请会计师事务所对清算报告进行外部审计，聘请律师事务所对清算报告出具法律意见书；</w:t>
      </w:r>
    </w:p>
    <w:p w14:paraId="51451BA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6</w:t>
      </w:r>
      <w:r>
        <w:rPr>
          <w:bCs/>
          <w:color w:val="000000"/>
          <w:sz w:val="24"/>
          <w:szCs w:val="24"/>
        </w:rPr>
        <w:t>）将清算报告报中国证监会备案并公告</w:t>
      </w:r>
      <w:r>
        <w:rPr>
          <w:rFonts w:hint="eastAsia"/>
          <w:bCs/>
          <w:color w:val="000000"/>
          <w:sz w:val="24"/>
          <w:szCs w:val="24"/>
        </w:rPr>
        <w:t>；</w:t>
      </w:r>
    </w:p>
    <w:p w14:paraId="63436F2C" w14:textId="77777777" w:rsidR="00942009" w:rsidRDefault="00B9272A">
      <w:pPr>
        <w:spacing w:line="360" w:lineRule="auto"/>
        <w:ind w:firstLineChars="200" w:firstLine="480"/>
        <w:rPr>
          <w:bCs/>
          <w:color w:val="000000"/>
          <w:sz w:val="24"/>
          <w:szCs w:val="24"/>
        </w:rPr>
      </w:pPr>
      <w:r>
        <w:rPr>
          <w:bCs/>
          <w:color w:val="000000"/>
          <w:sz w:val="24"/>
          <w:szCs w:val="24"/>
        </w:rPr>
        <w:t>（</w:t>
      </w:r>
      <w:r>
        <w:rPr>
          <w:bCs/>
          <w:color w:val="000000"/>
          <w:sz w:val="24"/>
          <w:szCs w:val="24"/>
        </w:rPr>
        <w:t>7</w:t>
      </w:r>
      <w:r>
        <w:rPr>
          <w:bCs/>
          <w:color w:val="000000"/>
          <w:sz w:val="24"/>
          <w:szCs w:val="24"/>
        </w:rPr>
        <w:t>）对基金</w:t>
      </w:r>
      <w:r>
        <w:rPr>
          <w:rFonts w:hint="eastAsia"/>
          <w:bCs/>
          <w:color w:val="000000"/>
          <w:sz w:val="24"/>
          <w:szCs w:val="24"/>
        </w:rPr>
        <w:t>剩余</w:t>
      </w:r>
      <w:r>
        <w:rPr>
          <w:bCs/>
          <w:color w:val="000000"/>
          <w:sz w:val="24"/>
          <w:szCs w:val="24"/>
        </w:rPr>
        <w:t>财产进行分配</w:t>
      </w:r>
      <w:r>
        <w:rPr>
          <w:rFonts w:hint="eastAsia"/>
          <w:bCs/>
          <w:color w:val="000000"/>
          <w:sz w:val="24"/>
          <w:szCs w:val="24"/>
        </w:rPr>
        <w:t>。</w:t>
      </w:r>
    </w:p>
    <w:p w14:paraId="2D0CD516" w14:textId="77777777" w:rsidR="00942009" w:rsidRDefault="00B9272A">
      <w:pPr>
        <w:spacing w:line="360" w:lineRule="auto"/>
        <w:rPr>
          <w:bCs/>
          <w:sz w:val="24"/>
        </w:rPr>
      </w:pPr>
      <w:r>
        <w:rPr>
          <w:bCs/>
          <w:sz w:val="24"/>
        </w:rPr>
        <w:t xml:space="preserve">    5</w:t>
      </w:r>
      <w:r>
        <w:rPr>
          <w:bCs/>
          <w:sz w:val="24"/>
        </w:rPr>
        <w:t>、基金财产清算的期限为</w:t>
      </w:r>
      <w:r>
        <w:rPr>
          <w:rFonts w:hint="eastAsia"/>
          <w:bCs/>
          <w:sz w:val="24"/>
        </w:rPr>
        <w:t>不超过</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60576842" w14:textId="77777777" w:rsidR="00942009" w:rsidRDefault="00B9272A">
      <w:pPr>
        <w:spacing w:line="360" w:lineRule="auto"/>
        <w:ind w:firstLineChars="200" w:firstLine="480"/>
        <w:rPr>
          <w:bCs/>
          <w:color w:val="000000"/>
          <w:sz w:val="24"/>
          <w:szCs w:val="24"/>
        </w:rPr>
      </w:pPr>
      <w:r>
        <w:rPr>
          <w:rFonts w:hint="eastAsia"/>
          <w:bCs/>
          <w:color w:val="000000"/>
          <w:sz w:val="24"/>
          <w:szCs w:val="24"/>
        </w:rPr>
        <w:t>（四）</w:t>
      </w:r>
      <w:r>
        <w:rPr>
          <w:bCs/>
          <w:color w:val="000000"/>
          <w:sz w:val="24"/>
          <w:szCs w:val="24"/>
        </w:rPr>
        <w:t>清算费用</w:t>
      </w:r>
    </w:p>
    <w:p w14:paraId="14479FD2" w14:textId="77777777" w:rsidR="00942009" w:rsidRDefault="00B9272A">
      <w:pPr>
        <w:spacing w:line="360" w:lineRule="auto"/>
        <w:ind w:firstLineChars="200" w:firstLine="480"/>
        <w:rPr>
          <w:bCs/>
          <w:color w:val="000000"/>
          <w:sz w:val="24"/>
          <w:szCs w:val="24"/>
        </w:rPr>
      </w:pPr>
      <w:r>
        <w:rPr>
          <w:bCs/>
          <w:color w:val="000000"/>
          <w:sz w:val="24"/>
          <w:szCs w:val="24"/>
        </w:rPr>
        <w:t>清算费用是指基金财产清算小组在进行基金清算过程中发生的所有合理费用，清算费用由基金财产清算小组优先从基金财产中支付。</w:t>
      </w:r>
    </w:p>
    <w:p w14:paraId="1ACAE7B9" w14:textId="77777777" w:rsidR="00942009" w:rsidRDefault="00B9272A">
      <w:pPr>
        <w:spacing w:line="360" w:lineRule="auto"/>
        <w:ind w:firstLineChars="200" w:firstLine="480"/>
        <w:rPr>
          <w:bCs/>
          <w:color w:val="000000"/>
          <w:sz w:val="24"/>
          <w:szCs w:val="24"/>
        </w:rPr>
      </w:pPr>
      <w:r>
        <w:rPr>
          <w:rFonts w:hint="eastAsia"/>
          <w:bCs/>
          <w:color w:val="000000"/>
          <w:sz w:val="24"/>
          <w:szCs w:val="24"/>
        </w:rPr>
        <w:t>（五）</w:t>
      </w:r>
      <w:r>
        <w:rPr>
          <w:bCs/>
          <w:color w:val="000000"/>
          <w:sz w:val="24"/>
          <w:szCs w:val="24"/>
        </w:rPr>
        <w:t>基金财产清算剩余资产的分配</w:t>
      </w:r>
    </w:p>
    <w:p w14:paraId="75287307" w14:textId="44F0A62C" w:rsidR="00942009" w:rsidRDefault="00B9272A">
      <w:pPr>
        <w:spacing w:line="360" w:lineRule="auto"/>
        <w:ind w:firstLineChars="200" w:firstLine="480"/>
        <w:rPr>
          <w:bCs/>
          <w:color w:val="000000"/>
          <w:sz w:val="24"/>
          <w:szCs w:val="24"/>
        </w:rPr>
      </w:pPr>
      <w:r>
        <w:rPr>
          <w:bCs/>
          <w:color w:val="000000"/>
          <w:sz w:val="24"/>
          <w:szCs w:val="24"/>
        </w:rPr>
        <w:t>依据基金财产清算的分配方案，将基金财产清算后的全部剩余资产扣除基金财产清算费用、交纳所欠税款并清偿基金债务后，按基金份额持有人持有的</w:t>
      </w:r>
      <w:r w:rsidR="00F22AAB">
        <w:rPr>
          <w:rFonts w:hint="eastAsia"/>
          <w:bCs/>
          <w:color w:val="000000"/>
          <w:sz w:val="24"/>
          <w:szCs w:val="24"/>
        </w:rPr>
        <w:t>各类</w:t>
      </w:r>
      <w:r>
        <w:rPr>
          <w:bCs/>
          <w:color w:val="000000"/>
          <w:sz w:val="24"/>
          <w:szCs w:val="24"/>
        </w:rPr>
        <w:t>基金份额比例进行分配。</w:t>
      </w:r>
    </w:p>
    <w:p w14:paraId="2BD1D70B" w14:textId="77777777" w:rsidR="00942009" w:rsidRDefault="00B9272A">
      <w:pPr>
        <w:spacing w:line="360" w:lineRule="auto"/>
        <w:ind w:firstLineChars="200" w:firstLine="480"/>
        <w:rPr>
          <w:bCs/>
          <w:color w:val="000000"/>
          <w:sz w:val="24"/>
          <w:szCs w:val="24"/>
        </w:rPr>
      </w:pPr>
      <w:r>
        <w:rPr>
          <w:rFonts w:hint="eastAsia"/>
          <w:bCs/>
          <w:color w:val="000000"/>
          <w:sz w:val="24"/>
          <w:szCs w:val="24"/>
        </w:rPr>
        <w:t>（六）</w:t>
      </w:r>
      <w:r>
        <w:rPr>
          <w:bCs/>
          <w:color w:val="000000"/>
          <w:sz w:val="24"/>
          <w:szCs w:val="24"/>
        </w:rPr>
        <w:t>基金财产清算的公告</w:t>
      </w:r>
    </w:p>
    <w:p w14:paraId="2C339272" w14:textId="77777777" w:rsidR="00942009" w:rsidRDefault="00B9272A">
      <w:pPr>
        <w:spacing w:line="360" w:lineRule="auto"/>
        <w:ind w:firstLineChars="200" w:firstLine="480"/>
        <w:rPr>
          <w:bCs/>
          <w:color w:val="000000"/>
          <w:sz w:val="24"/>
          <w:szCs w:val="24"/>
        </w:rPr>
      </w:pPr>
      <w:r>
        <w:rPr>
          <w:bCs/>
          <w:color w:val="000000"/>
          <w:sz w:val="24"/>
          <w:szCs w:val="24"/>
        </w:rPr>
        <w:t>清算过程中的有关重大事项须及时公告；基金财产清算报告经</w:t>
      </w:r>
      <w:r>
        <w:rPr>
          <w:rFonts w:hint="eastAsia"/>
          <w:bCs/>
          <w:sz w:val="24"/>
        </w:rPr>
        <w:t>符合《证券法》规定的</w:t>
      </w:r>
      <w:r>
        <w:rPr>
          <w:bCs/>
          <w:color w:val="000000"/>
          <w:sz w:val="24"/>
          <w:szCs w:val="24"/>
        </w:rPr>
        <w:t>会计师事务所审计并由律师事务所出具法律意见书后报中国证监会备案并公告。基金财产清算公告于基金财产清算报告报中国证监会备案后</w:t>
      </w:r>
      <w:r>
        <w:rPr>
          <w:rFonts w:hint="eastAsia"/>
          <w:bCs/>
          <w:color w:val="000000"/>
          <w:sz w:val="24"/>
          <w:szCs w:val="24"/>
        </w:rPr>
        <w:t>5</w:t>
      </w:r>
      <w:r>
        <w:rPr>
          <w:bCs/>
          <w:color w:val="000000"/>
          <w:sz w:val="24"/>
          <w:szCs w:val="24"/>
        </w:rPr>
        <w:t>个工作日内由基金财产清算小组进行公告</w:t>
      </w:r>
      <w:r>
        <w:rPr>
          <w:rFonts w:hint="eastAsia"/>
          <w:bCs/>
          <w:sz w:val="24"/>
        </w:rPr>
        <w:t>，基金财产清算小组应当将清算报告登载在规定网站上，并将清算报告提示性公告登载在规定报刊上</w:t>
      </w:r>
      <w:r>
        <w:rPr>
          <w:bCs/>
          <w:color w:val="000000"/>
          <w:sz w:val="24"/>
          <w:szCs w:val="24"/>
        </w:rPr>
        <w:t>。</w:t>
      </w:r>
    </w:p>
    <w:p w14:paraId="5185E3E6" w14:textId="77777777" w:rsidR="00942009" w:rsidRDefault="00B9272A">
      <w:pPr>
        <w:spacing w:line="360" w:lineRule="auto"/>
        <w:ind w:firstLineChars="200" w:firstLine="480"/>
        <w:rPr>
          <w:bCs/>
          <w:color w:val="000000"/>
          <w:sz w:val="24"/>
          <w:szCs w:val="24"/>
        </w:rPr>
      </w:pPr>
      <w:r>
        <w:rPr>
          <w:rFonts w:hint="eastAsia"/>
          <w:bCs/>
          <w:color w:val="000000"/>
          <w:sz w:val="24"/>
          <w:szCs w:val="24"/>
        </w:rPr>
        <w:t>（七）</w:t>
      </w:r>
      <w:r>
        <w:rPr>
          <w:bCs/>
          <w:color w:val="000000"/>
          <w:sz w:val="24"/>
          <w:szCs w:val="24"/>
        </w:rPr>
        <w:t>基金财产清算账册及文件的保存</w:t>
      </w:r>
    </w:p>
    <w:p w14:paraId="1884C925" w14:textId="77777777" w:rsidR="00942009" w:rsidRDefault="00B9272A">
      <w:pPr>
        <w:spacing w:line="360" w:lineRule="auto"/>
        <w:ind w:firstLineChars="200" w:firstLine="480"/>
        <w:rPr>
          <w:bCs/>
          <w:color w:val="000000"/>
          <w:sz w:val="24"/>
          <w:szCs w:val="24"/>
        </w:rPr>
      </w:pPr>
      <w:r>
        <w:rPr>
          <w:bCs/>
          <w:color w:val="000000"/>
          <w:sz w:val="24"/>
          <w:szCs w:val="24"/>
        </w:rPr>
        <w:t>基金财产清算账册及有关文件由基金托管人保存</w:t>
      </w:r>
      <w:r>
        <w:rPr>
          <w:bCs/>
          <w:color w:val="000000"/>
          <w:sz w:val="24"/>
          <w:szCs w:val="24"/>
        </w:rPr>
        <w:t>20</w:t>
      </w:r>
      <w:r>
        <w:rPr>
          <w:bCs/>
          <w:color w:val="000000"/>
          <w:sz w:val="24"/>
          <w:szCs w:val="24"/>
        </w:rPr>
        <w:t>年以上</w:t>
      </w:r>
      <w:r>
        <w:rPr>
          <w:rFonts w:hint="eastAsia"/>
          <w:bCs/>
          <w:color w:val="000000"/>
          <w:sz w:val="24"/>
          <w:szCs w:val="24"/>
        </w:rPr>
        <w:t>，法律法规</w:t>
      </w:r>
      <w:r>
        <w:rPr>
          <w:rFonts w:hint="eastAsia"/>
          <w:bCs/>
          <w:color w:val="000000"/>
          <w:sz w:val="24"/>
          <w:szCs w:val="24"/>
        </w:rPr>
        <w:lastRenderedPageBreak/>
        <w:t>另有规定的从其规定</w:t>
      </w:r>
      <w:r>
        <w:rPr>
          <w:bCs/>
          <w:color w:val="000000"/>
          <w:sz w:val="24"/>
          <w:szCs w:val="24"/>
        </w:rPr>
        <w:t>。</w:t>
      </w:r>
    </w:p>
    <w:p w14:paraId="39255B12" w14:textId="77777777" w:rsidR="00942009" w:rsidRDefault="00B9272A">
      <w:pPr>
        <w:spacing w:line="360" w:lineRule="auto"/>
        <w:rPr>
          <w:rFonts w:ascii="宋体" w:hAnsi="宋体"/>
          <w:b/>
          <w:sz w:val="24"/>
        </w:rPr>
      </w:pPr>
      <w:r>
        <w:rPr>
          <w:rFonts w:ascii="宋体" w:hAnsi="宋体" w:hint="eastAsia"/>
          <w:b/>
          <w:sz w:val="24"/>
        </w:rPr>
        <w:t>八、争议解决方式</w:t>
      </w:r>
    </w:p>
    <w:p w14:paraId="57771AE8" w14:textId="4B9143A2" w:rsidR="00E66776" w:rsidRPr="00E66776" w:rsidRDefault="00E66776" w:rsidP="00E66776">
      <w:pPr>
        <w:spacing w:line="360" w:lineRule="auto"/>
        <w:ind w:firstLineChars="200" w:firstLine="480"/>
        <w:rPr>
          <w:bCs/>
          <w:color w:val="000000"/>
          <w:sz w:val="24"/>
          <w:szCs w:val="24"/>
        </w:rPr>
      </w:pPr>
      <w:r w:rsidRPr="00E66776">
        <w:rPr>
          <w:rFonts w:hint="eastAsia"/>
          <w:bCs/>
          <w:color w:val="000000"/>
          <w:sz w:val="24"/>
          <w:szCs w:val="24"/>
        </w:rPr>
        <w:t>各方当事人同意，因《基金合同》而产生的或与《基金合同》有关的一切争议，应通过协商、调解解决，任何一方均有权将争议提交中国国际经济贸易仲裁委员会进行仲裁，仲裁地点为北京，按照中国国际经济贸易仲裁委员会届时有效的仲裁规则进行仲裁。仲裁裁决是终局性的并对各方当事人具有约束力，除非仲裁裁决另有规定，仲裁费用由败诉方承担。</w:t>
      </w:r>
    </w:p>
    <w:p w14:paraId="0F501FB5" w14:textId="77777777" w:rsidR="00E66776" w:rsidRPr="00E66776" w:rsidRDefault="00E66776" w:rsidP="00E66776">
      <w:pPr>
        <w:spacing w:line="360" w:lineRule="auto"/>
        <w:ind w:firstLineChars="200" w:firstLine="480"/>
        <w:rPr>
          <w:bCs/>
          <w:color w:val="000000"/>
          <w:sz w:val="24"/>
          <w:szCs w:val="24"/>
        </w:rPr>
      </w:pPr>
      <w:r w:rsidRPr="00E66776">
        <w:rPr>
          <w:rFonts w:hint="eastAsia"/>
          <w:bCs/>
          <w:color w:val="000000"/>
          <w:sz w:val="24"/>
          <w:szCs w:val="24"/>
        </w:rPr>
        <w:t>争议处理期间，基金合同当事人应恪守各自的职责，继续忠实、勤勉、尽责地履行基金合同规定的义务，维护基金份额持有人的合法权益。</w:t>
      </w:r>
    </w:p>
    <w:p w14:paraId="0AC4F5D9" w14:textId="62FCEF53" w:rsidR="00942009" w:rsidRDefault="00E66776" w:rsidP="00E66776">
      <w:pPr>
        <w:spacing w:line="360" w:lineRule="auto"/>
        <w:ind w:firstLineChars="200" w:firstLine="480"/>
        <w:rPr>
          <w:bCs/>
          <w:color w:val="000000"/>
          <w:sz w:val="24"/>
          <w:szCs w:val="24"/>
        </w:rPr>
      </w:pPr>
      <w:r w:rsidRPr="00E66776">
        <w:rPr>
          <w:rFonts w:hint="eastAsia"/>
          <w:bCs/>
          <w:color w:val="000000"/>
          <w:sz w:val="24"/>
          <w:szCs w:val="24"/>
        </w:rPr>
        <w:t>《基金合同》受中国法律（为本基金合同之目的，不包括香港特别行政区、澳门特别行政区和台湾地区法律）管辖并从其解释。</w:t>
      </w:r>
    </w:p>
    <w:p w14:paraId="41184393" w14:textId="77777777" w:rsidR="00942009" w:rsidRDefault="00B9272A">
      <w:pPr>
        <w:spacing w:line="360" w:lineRule="auto"/>
        <w:rPr>
          <w:rFonts w:ascii="宋体" w:hAnsi="宋体"/>
          <w:b/>
          <w:sz w:val="24"/>
        </w:rPr>
      </w:pPr>
      <w:r>
        <w:rPr>
          <w:rFonts w:ascii="宋体" w:hAnsi="宋体" w:hint="eastAsia"/>
          <w:b/>
          <w:sz w:val="24"/>
        </w:rPr>
        <w:t>九、基金合同存放地和投资者取得基金合同的方式</w:t>
      </w:r>
    </w:p>
    <w:p w14:paraId="5AE52BA7" w14:textId="77777777" w:rsidR="00942009" w:rsidRDefault="00B9272A">
      <w:pPr>
        <w:spacing w:line="360" w:lineRule="auto"/>
        <w:ind w:firstLineChars="200" w:firstLine="480"/>
        <w:rPr>
          <w:bCs/>
          <w:color w:val="000000"/>
          <w:sz w:val="24"/>
          <w:szCs w:val="24"/>
        </w:rPr>
      </w:pPr>
      <w:r>
        <w:rPr>
          <w:bCs/>
          <w:color w:val="000000"/>
          <w:sz w:val="24"/>
          <w:szCs w:val="24"/>
        </w:rPr>
        <w:t>《基金合同》正本一式六份，除上报有关监管机构一式二份外，基金管理人、基金托管人各持有二份，每份具有同等的法律效力。</w:t>
      </w:r>
    </w:p>
    <w:p w14:paraId="24C889ED" w14:textId="77777777" w:rsidR="00942009" w:rsidRDefault="00B9272A">
      <w:pPr>
        <w:spacing w:line="360" w:lineRule="auto"/>
        <w:ind w:firstLineChars="200" w:firstLine="480"/>
        <w:rPr>
          <w:bCs/>
          <w:color w:val="000000"/>
          <w:sz w:val="24"/>
          <w:szCs w:val="24"/>
        </w:rPr>
      </w:pPr>
      <w:r>
        <w:rPr>
          <w:bCs/>
          <w:color w:val="000000"/>
          <w:sz w:val="24"/>
          <w:szCs w:val="24"/>
        </w:rPr>
        <w:t>《基金合同》可印制成册，供投资者在基金管理人、基金托管人、销售机构的办公场所和营业场所查阅。</w:t>
      </w:r>
    </w:p>
    <w:p w14:paraId="3C5FFDEC" w14:textId="77777777" w:rsidR="00942009" w:rsidRDefault="00942009">
      <w:pPr>
        <w:spacing w:line="360" w:lineRule="auto"/>
        <w:ind w:firstLineChars="200" w:firstLine="480"/>
        <w:rPr>
          <w:bCs/>
          <w:color w:val="000000"/>
          <w:sz w:val="24"/>
          <w:szCs w:val="24"/>
        </w:rPr>
      </w:pPr>
    </w:p>
    <w:p w14:paraId="499D22BF" w14:textId="40203D79" w:rsidR="00942009" w:rsidRDefault="00B9272A">
      <w:pPr>
        <w:pStyle w:val="1"/>
        <w:spacing w:before="0" w:after="0" w:line="360" w:lineRule="auto"/>
        <w:rPr>
          <w:szCs w:val="24"/>
        </w:rPr>
      </w:pPr>
      <w:r>
        <w:rPr>
          <w:bCs/>
        </w:rPr>
        <w:br w:type="page"/>
      </w:r>
      <w:bookmarkStart w:id="346" w:name="_Toc107645763"/>
      <w:bookmarkStart w:id="347" w:name="_Toc490032741"/>
      <w:bookmarkStart w:id="348" w:name="_Toc226020466"/>
      <w:bookmarkStart w:id="349" w:name="_Hlk141199014"/>
      <w:bookmarkEnd w:id="343"/>
      <w:r>
        <w:rPr>
          <w:rFonts w:hint="eastAsia"/>
          <w:szCs w:val="24"/>
        </w:rPr>
        <w:lastRenderedPageBreak/>
        <w:t>第二十</w:t>
      </w:r>
      <w:r w:rsidR="00B53222">
        <w:rPr>
          <w:rFonts w:hint="eastAsia"/>
          <w:szCs w:val="24"/>
        </w:rPr>
        <w:t>一</w:t>
      </w:r>
      <w:r>
        <w:rPr>
          <w:rFonts w:hint="eastAsia"/>
          <w:szCs w:val="24"/>
        </w:rPr>
        <w:t>部分、基金托管协议的内容摘要</w:t>
      </w:r>
      <w:bookmarkEnd w:id="346"/>
      <w:bookmarkEnd w:id="347"/>
      <w:bookmarkEnd w:id="348"/>
    </w:p>
    <w:p w14:paraId="2C4AD553" w14:textId="77777777" w:rsidR="00942009" w:rsidRDefault="00B9272A">
      <w:pPr>
        <w:spacing w:line="360" w:lineRule="auto"/>
        <w:ind w:firstLine="420"/>
        <w:rPr>
          <w:sz w:val="24"/>
          <w:szCs w:val="24"/>
        </w:rPr>
      </w:pPr>
      <w:r>
        <w:rPr>
          <w:rFonts w:hint="eastAsia"/>
          <w:sz w:val="24"/>
          <w:szCs w:val="24"/>
        </w:rPr>
        <w:t>一、托管协议当事人</w:t>
      </w:r>
    </w:p>
    <w:p w14:paraId="4DE6A61F" w14:textId="1EDC68A2" w:rsidR="00942009" w:rsidRDefault="00B9272A">
      <w:pPr>
        <w:spacing w:line="360" w:lineRule="auto"/>
        <w:ind w:firstLine="420"/>
        <w:rPr>
          <w:sz w:val="24"/>
          <w:szCs w:val="24"/>
        </w:rPr>
      </w:pPr>
      <w:r>
        <w:rPr>
          <w:rFonts w:hint="eastAsia"/>
          <w:sz w:val="24"/>
          <w:szCs w:val="24"/>
        </w:rPr>
        <w:t>本基金托管协议当事人基金管理人为长盛基金管理有限公司，基金托管人为</w:t>
      </w:r>
      <w:r w:rsidR="00E345A5">
        <w:rPr>
          <w:rFonts w:hint="eastAsia"/>
          <w:sz w:val="24"/>
          <w:szCs w:val="24"/>
        </w:rPr>
        <w:t>中国建设</w:t>
      </w:r>
      <w:r>
        <w:rPr>
          <w:rFonts w:hint="eastAsia"/>
          <w:sz w:val="24"/>
          <w:szCs w:val="24"/>
        </w:rPr>
        <w:t>银行股份有限公司。</w:t>
      </w:r>
    </w:p>
    <w:p w14:paraId="247FCC5A" w14:textId="77777777" w:rsidR="00942009" w:rsidRDefault="00B9272A">
      <w:pPr>
        <w:spacing w:line="360" w:lineRule="auto"/>
        <w:ind w:firstLine="420"/>
        <w:rPr>
          <w:sz w:val="24"/>
          <w:szCs w:val="24"/>
        </w:rPr>
      </w:pPr>
      <w:r>
        <w:rPr>
          <w:rFonts w:hint="eastAsia"/>
          <w:sz w:val="24"/>
          <w:szCs w:val="24"/>
        </w:rPr>
        <w:t>二、基金托管人对基金管理人的业务监督和核查</w:t>
      </w:r>
    </w:p>
    <w:p w14:paraId="69E02609"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57201C02"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本基金主要投资于固定收益类金融工具，包括债券</w:t>
      </w:r>
      <w:r w:rsidRPr="00E345A5">
        <w:rPr>
          <w:rFonts w:hint="eastAsia"/>
          <w:sz w:val="24"/>
          <w:szCs w:val="24"/>
        </w:rPr>
        <w:t>(</w:t>
      </w:r>
      <w:r w:rsidRPr="00E345A5">
        <w:rPr>
          <w:rFonts w:hint="eastAsia"/>
          <w:sz w:val="24"/>
          <w:szCs w:val="24"/>
        </w:rPr>
        <w:t>包括国债、金融债、企业债、公司债、次级债、地方政府债、央行票据、短期融资券、超短期融资券、中期票据、证券公司短期公司债券、政府支持机构债券及政府支持债、可分离交易可转债的纯债部分等债券及其他经中国证监会允许基金投资的债券</w:t>
      </w:r>
      <w:r w:rsidRPr="00E345A5">
        <w:rPr>
          <w:rFonts w:hint="eastAsia"/>
          <w:sz w:val="24"/>
          <w:szCs w:val="24"/>
        </w:rPr>
        <w:t>)</w:t>
      </w:r>
      <w:r w:rsidRPr="00E345A5">
        <w:rPr>
          <w:rFonts w:hint="eastAsia"/>
          <w:sz w:val="24"/>
          <w:szCs w:val="24"/>
        </w:rPr>
        <w:t>、资产支持证券、债券回购、银行存款</w:t>
      </w:r>
      <w:r w:rsidRPr="00E345A5">
        <w:rPr>
          <w:rFonts w:hint="eastAsia"/>
          <w:sz w:val="24"/>
          <w:szCs w:val="24"/>
        </w:rPr>
        <w:t>(</w:t>
      </w:r>
      <w:r w:rsidRPr="00E345A5">
        <w:rPr>
          <w:rFonts w:hint="eastAsia"/>
          <w:sz w:val="24"/>
          <w:szCs w:val="24"/>
        </w:rPr>
        <w:t>包括协议存款、定期存款、通知存款及其他银行存款</w:t>
      </w:r>
      <w:r w:rsidRPr="00E345A5">
        <w:rPr>
          <w:rFonts w:hint="eastAsia"/>
          <w:sz w:val="24"/>
          <w:szCs w:val="24"/>
        </w:rPr>
        <w:t>)</w:t>
      </w:r>
      <w:r w:rsidRPr="00E345A5">
        <w:rPr>
          <w:rFonts w:hint="eastAsia"/>
          <w:sz w:val="24"/>
          <w:szCs w:val="24"/>
        </w:rPr>
        <w:t>、同业存单、货币市场工具、国债期货以及法律法规或中国证监会允许基金投资的其他金融工具</w:t>
      </w:r>
      <w:r w:rsidRPr="00E345A5">
        <w:rPr>
          <w:rFonts w:hint="eastAsia"/>
          <w:sz w:val="24"/>
          <w:szCs w:val="24"/>
        </w:rPr>
        <w:t>(</w:t>
      </w:r>
      <w:r w:rsidRPr="00E345A5">
        <w:rPr>
          <w:rFonts w:hint="eastAsia"/>
          <w:sz w:val="24"/>
          <w:szCs w:val="24"/>
        </w:rPr>
        <w:t>但须符合中国证监会相关规定</w:t>
      </w:r>
      <w:r w:rsidRPr="00E345A5">
        <w:rPr>
          <w:rFonts w:hint="eastAsia"/>
          <w:sz w:val="24"/>
          <w:szCs w:val="24"/>
        </w:rPr>
        <w:t>)</w:t>
      </w:r>
      <w:r w:rsidRPr="00E345A5">
        <w:rPr>
          <w:rFonts w:hint="eastAsia"/>
          <w:sz w:val="24"/>
          <w:szCs w:val="24"/>
        </w:rPr>
        <w:t>。</w:t>
      </w:r>
    </w:p>
    <w:p w14:paraId="05DF526B"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本基金不投资于股票等权益类资产，也不投资于可转换债券（可分离交易可转债的纯债部分除外）、可交换债券。</w:t>
      </w:r>
    </w:p>
    <w:p w14:paraId="6369969B"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本基金的投资组合比例为：本基金对债券的投资比例不低于基金资产的</w:t>
      </w:r>
      <w:r w:rsidRPr="00E345A5">
        <w:rPr>
          <w:rFonts w:hint="eastAsia"/>
          <w:sz w:val="24"/>
          <w:szCs w:val="24"/>
        </w:rPr>
        <w:t>80</w:t>
      </w:r>
      <w:r w:rsidRPr="00E345A5">
        <w:rPr>
          <w:rFonts w:hint="eastAsia"/>
          <w:sz w:val="24"/>
          <w:szCs w:val="24"/>
        </w:rPr>
        <w:t>％；每个交易日日终，在扣除国债期货合约需缴纳的交易保证金后，现金或到期日在一年以内的政府债券的投资比例不低于基金资产净值的</w:t>
      </w:r>
      <w:r w:rsidRPr="00E345A5">
        <w:rPr>
          <w:rFonts w:hint="eastAsia"/>
          <w:sz w:val="24"/>
          <w:szCs w:val="24"/>
        </w:rPr>
        <w:t>5%</w:t>
      </w:r>
      <w:r w:rsidRPr="00E345A5">
        <w:rPr>
          <w:rFonts w:hint="eastAsia"/>
          <w:sz w:val="24"/>
          <w:szCs w:val="24"/>
        </w:rPr>
        <w:t>，其中，现金不包括结算备付金、存出保证金、应收申购款等。国债期货及其他金融工具的投资比例依照法律法规或监管机构的规定执行。如法律法规或监管机构以后允许基金投资其他品种或对投资比例要求有变更的，基金管理人在履行适当程序后，可以做出相应调整。</w:t>
      </w:r>
    </w:p>
    <w:p w14:paraId="64C399F0"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lastRenderedPageBreak/>
        <w:t>（二）基金托管人根据有关法律法规的规定及《基金合同》的约定，对基金投资、融资比例进行监督。基金托管人按下述比例和调整期限进行监督：</w:t>
      </w:r>
    </w:p>
    <w:p w14:paraId="3EF58007"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1</w:t>
      </w:r>
      <w:r w:rsidRPr="00E345A5">
        <w:rPr>
          <w:rFonts w:hint="eastAsia"/>
          <w:sz w:val="24"/>
          <w:szCs w:val="24"/>
        </w:rPr>
        <w:t>、本基金投资于债券的比例不低于基金资产的</w:t>
      </w:r>
      <w:r w:rsidRPr="00E345A5">
        <w:rPr>
          <w:rFonts w:hint="eastAsia"/>
          <w:sz w:val="24"/>
          <w:szCs w:val="24"/>
        </w:rPr>
        <w:t>80%</w:t>
      </w:r>
      <w:r w:rsidRPr="00E345A5">
        <w:rPr>
          <w:rFonts w:hint="eastAsia"/>
          <w:sz w:val="24"/>
          <w:szCs w:val="24"/>
        </w:rPr>
        <w:t>；</w:t>
      </w:r>
    </w:p>
    <w:p w14:paraId="6B3D5F56"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2</w:t>
      </w:r>
      <w:r w:rsidRPr="00E345A5">
        <w:rPr>
          <w:rFonts w:hint="eastAsia"/>
          <w:sz w:val="24"/>
          <w:szCs w:val="24"/>
        </w:rPr>
        <w:t>、每个交易日日终，在扣除国债期货合约需缴纳的交易保证金后，现金或到期日在一年以内的政府债券的投资比例不低于基金资产净值的</w:t>
      </w:r>
      <w:r w:rsidRPr="00E345A5">
        <w:rPr>
          <w:rFonts w:hint="eastAsia"/>
          <w:sz w:val="24"/>
          <w:szCs w:val="24"/>
        </w:rPr>
        <w:t>5%</w:t>
      </w:r>
      <w:r w:rsidRPr="00E345A5">
        <w:rPr>
          <w:rFonts w:hint="eastAsia"/>
          <w:sz w:val="24"/>
          <w:szCs w:val="24"/>
        </w:rPr>
        <w:t>，其中，现金不包括结算备付金、存出保证金、应收申购款等；</w:t>
      </w:r>
    </w:p>
    <w:p w14:paraId="2C7F5B6E"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3</w:t>
      </w:r>
      <w:r w:rsidRPr="00E345A5">
        <w:rPr>
          <w:rFonts w:hint="eastAsia"/>
          <w:sz w:val="24"/>
          <w:szCs w:val="24"/>
        </w:rPr>
        <w:t>、本基金持有一家公司发行的证券，其市值不超过基金资产净值的</w:t>
      </w:r>
      <w:r w:rsidRPr="00E345A5">
        <w:rPr>
          <w:rFonts w:hint="eastAsia"/>
          <w:sz w:val="24"/>
          <w:szCs w:val="24"/>
        </w:rPr>
        <w:t>10</w:t>
      </w:r>
      <w:r w:rsidRPr="00E345A5">
        <w:rPr>
          <w:rFonts w:hint="eastAsia"/>
          <w:sz w:val="24"/>
          <w:szCs w:val="24"/>
        </w:rPr>
        <w:t>％；</w:t>
      </w:r>
    </w:p>
    <w:p w14:paraId="2CE36819"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4</w:t>
      </w:r>
      <w:r w:rsidRPr="00E345A5">
        <w:rPr>
          <w:rFonts w:hint="eastAsia"/>
          <w:sz w:val="24"/>
          <w:szCs w:val="24"/>
        </w:rPr>
        <w:t>、本基金管理人管理且由本基金托管人托管的全部基金持有一家公司发行的证券，不超过该证券的</w:t>
      </w:r>
      <w:r w:rsidRPr="00E345A5">
        <w:rPr>
          <w:rFonts w:hint="eastAsia"/>
          <w:sz w:val="24"/>
          <w:szCs w:val="24"/>
        </w:rPr>
        <w:t>10</w:t>
      </w:r>
      <w:r w:rsidRPr="00E345A5">
        <w:rPr>
          <w:rFonts w:hint="eastAsia"/>
          <w:sz w:val="24"/>
          <w:szCs w:val="24"/>
        </w:rPr>
        <w:t>％；</w:t>
      </w:r>
    </w:p>
    <w:p w14:paraId="2B1D5875"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5</w:t>
      </w:r>
      <w:r w:rsidRPr="00E345A5">
        <w:rPr>
          <w:rFonts w:hint="eastAsia"/>
          <w:sz w:val="24"/>
          <w:szCs w:val="24"/>
        </w:rPr>
        <w:t>、本基金投资于同一原始权益人的各类资产支持证券的比例，不得超过基金资产净值的</w:t>
      </w:r>
      <w:r w:rsidRPr="00E345A5">
        <w:rPr>
          <w:rFonts w:hint="eastAsia"/>
          <w:sz w:val="24"/>
          <w:szCs w:val="24"/>
        </w:rPr>
        <w:t>10</w:t>
      </w:r>
      <w:r w:rsidRPr="00E345A5">
        <w:rPr>
          <w:rFonts w:hint="eastAsia"/>
          <w:sz w:val="24"/>
          <w:szCs w:val="24"/>
        </w:rPr>
        <w:t>％；</w:t>
      </w:r>
    </w:p>
    <w:p w14:paraId="1FD73E06"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6</w:t>
      </w:r>
      <w:r w:rsidRPr="00E345A5">
        <w:rPr>
          <w:rFonts w:hint="eastAsia"/>
          <w:sz w:val="24"/>
          <w:szCs w:val="24"/>
        </w:rPr>
        <w:t>、本基金持有的全部资产支持证券，其市值不得超过基金资产净值的</w:t>
      </w:r>
      <w:r w:rsidRPr="00E345A5">
        <w:rPr>
          <w:rFonts w:hint="eastAsia"/>
          <w:sz w:val="24"/>
          <w:szCs w:val="24"/>
        </w:rPr>
        <w:t>20</w:t>
      </w:r>
      <w:r w:rsidRPr="00E345A5">
        <w:rPr>
          <w:rFonts w:hint="eastAsia"/>
          <w:sz w:val="24"/>
          <w:szCs w:val="24"/>
        </w:rPr>
        <w:t>％；</w:t>
      </w:r>
    </w:p>
    <w:p w14:paraId="1F732487"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7</w:t>
      </w:r>
      <w:r w:rsidRPr="00E345A5">
        <w:rPr>
          <w:rFonts w:hint="eastAsia"/>
          <w:sz w:val="24"/>
          <w:szCs w:val="24"/>
        </w:rPr>
        <w:t>、本基金持有的同一</w:t>
      </w:r>
      <w:r w:rsidRPr="00E345A5">
        <w:rPr>
          <w:rFonts w:hint="eastAsia"/>
          <w:sz w:val="24"/>
          <w:szCs w:val="24"/>
        </w:rPr>
        <w:t>(</w:t>
      </w:r>
      <w:r w:rsidRPr="00E345A5">
        <w:rPr>
          <w:rFonts w:hint="eastAsia"/>
          <w:sz w:val="24"/>
          <w:szCs w:val="24"/>
        </w:rPr>
        <w:t>指同一信用级别</w:t>
      </w:r>
      <w:r w:rsidRPr="00E345A5">
        <w:rPr>
          <w:rFonts w:hint="eastAsia"/>
          <w:sz w:val="24"/>
          <w:szCs w:val="24"/>
        </w:rPr>
        <w:t>)</w:t>
      </w:r>
      <w:r w:rsidRPr="00E345A5">
        <w:rPr>
          <w:rFonts w:hint="eastAsia"/>
          <w:sz w:val="24"/>
          <w:szCs w:val="24"/>
        </w:rPr>
        <w:t>资产支持证券的比例，不得超过该资产支持证券规模的</w:t>
      </w:r>
      <w:r w:rsidRPr="00E345A5">
        <w:rPr>
          <w:rFonts w:hint="eastAsia"/>
          <w:sz w:val="24"/>
          <w:szCs w:val="24"/>
        </w:rPr>
        <w:t>10</w:t>
      </w:r>
      <w:r w:rsidRPr="00E345A5">
        <w:rPr>
          <w:rFonts w:hint="eastAsia"/>
          <w:sz w:val="24"/>
          <w:szCs w:val="24"/>
        </w:rPr>
        <w:t>％；</w:t>
      </w:r>
    </w:p>
    <w:p w14:paraId="1F4D194D"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8</w:t>
      </w:r>
      <w:r w:rsidRPr="00E345A5">
        <w:rPr>
          <w:rFonts w:hint="eastAsia"/>
          <w:sz w:val="24"/>
          <w:szCs w:val="24"/>
        </w:rPr>
        <w:t>、本基金管理人管理且由本基金托管人托管的全部基金投资于同一原始权益人的各类资产支持证券，不得超过其各类资产支持证券合计规模的</w:t>
      </w:r>
      <w:r w:rsidRPr="00E345A5">
        <w:rPr>
          <w:rFonts w:hint="eastAsia"/>
          <w:sz w:val="24"/>
          <w:szCs w:val="24"/>
        </w:rPr>
        <w:t>10</w:t>
      </w:r>
      <w:r w:rsidRPr="00E345A5">
        <w:rPr>
          <w:rFonts w:hint="eastAsia"/>
          <w:sz w:val="24"/>
          <w:szCs w:val="24"/>
        </w:rPr>
        <w:t>％；</w:t>
      </w:r>
    </w:p>
    <w:p w14:paraId="6BD052AC"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9</w:t>
      </w:r>
      <w:r w:rsidRPr="00E345A5">
        <w:rPr>
          <w:rFonts w:hint="eastAsia"/>
          <w:sz w:val="24"/>
          <w:szCs w:val="24"/>
        </w:rPr>
        <w:t>、本基金参与国债期货交易，应当遵守下列要求：</w:t>
      </w:r>
    </w:p>
    <w:p w14:paraId="32007710"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①本基金在任何交易日日终，持有的买入国债期货合约价值，不得超过本基金资产净值的</w:t>
      </w:r>
      <w:r w:rsidRPr="00E345A5">
        <w:rPr>
          <w:rFonts w:hint="eastAsia"/>
          <w:sz w:val="24"/>
          <w:szCs w:val="24"/>
        </w:rPr>
        <w:t>15%</w:t>
      </w:r>
      <w:r w:rsidRPr="00E345A5">
        <w:rPr>
          <w:rFonts w:hint="eastAsia"/>
          <w:sz w:val="24"/>
          <w:szCs w:val="24"/>
        </w:rPr>
        <w:t>；</w:t>
      </w:r>
    </w:p>
    <w:p w14:paraId="56E46DEA"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②本基金在任何交易日日终，持有的卖出国债期货合约价值不得超过本基金持有的债券总市值的</w:t>
      </w:r>
      <w:r w:rsidRPr="00E345A5">
        <w:rPr>
          <w:rFonts w:hint="eastAsia"/>
          <w:sz w:val="24"/>
          <w:szCs w:val="24"/>
        </w:rPr>
        <w:t>30%</w:t>
      </w:r>
      <w:r w:rsidRPr="00E345A5">
        <w:rPr>
          <w:rFonts w:hint="eastAsia"/>
          <w:sz w:val="24"/>
          <w:szCs w:val="24"/>
        </w:rPr>
        <w:t>；</w:t>
      </w:r>
    </w:p>
    <w:p w14:paraId="14598054"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③本基金所持有的债券（不含到期日在一年以内的政府债券）市值和买入、卖出国债期货合约价值，合计（轧差计算）应当不低于基金资产的</w:t>
      </w:r>
      <w:r w:rsidRPr="00E345A5">
        <w:rPr>
          <w:rFonts w:hint="eastAsia"/>
          <w:sz w:val="24"/>
          <w:szCs w:val="24"/>
        </w:rPr>
        <w:t>80%</w:t>
      </w:r>
      <w:r w:rsidRPr="00E345A5">
        <w:rPr>
          <w:rFonts w:hint="eastAsia"/>
          <w:sz w:val="24"/>
          <w:szCs w:val="24"/>
        </w:rPr>
        <w:t>；</w:t>
      </w:r>
    </w:p>
    <w:p w14:paraId="489CD395"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④本基金在任何交易日内交易（不包括平仓）的国债期货合约的成交金额不得超过上一交易日基金资产净值的</w:t>
      </w:r>
      <w:r w:rsidRPr="00E345A5">
        <w:rPr>
          <w:rFonts w:hint="eastAsia"/>
          <w:sz w:val="24"/>
          <w:szCs w:val="24"/>
        </w:rPr>
        <w:t>30%</w:t>
      </w:r>
      <w:r w:rsidRPr="00E345A5">
        <w:rPr>
          <w:rFonts w:hint="eastAsia"/>
          <w:sz w:val="24"/>
          <w:szCs w:val="24"/>
        </w:rPr>
        <w:t>；</w:t>
      </w:r>
    </w:p>
    <w:p w14:paraId="436DD664"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10</w:t>
      </w:r>
      <w:r w:rsidRPr="00E345A5">
        <w:rPr>
          <w:rFonts w:hint="eastAsia"/>
          <w:sz w:val="24"/>
          <w:szCs w:val="24"/>
        </w:rPr>
        <w:t>、本基金总资产不得超过基金净资产的</w:t>
      </w:r>
      <w:r w:rsidRPr="00E345A5">
        <w:rPr>
          <w:rFonts w:hint="eastAsia"/>
          <w:sz w:val="24"/>
          <w:szCs w:val="24"/>
        </w:rPr>
        <w:t>140%</w:t>
      </w:r>
      <w:r w:rsidRPr="00E345A5">
        <w:rPr>
          <w:rFonts w:hint="eastAsia"/>
          <w:sz w:val="24"/>
          <w:szCs w:val="24"/>
        </w:rPr>
        <w:t>；</w:t>
      </w:r>
    </w:p>
    <w:p w14:paraId="67C69D4E"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lastRenderedPageBreak/>
        <w:t>11</w:t>
      </w:r>
      <w:r w:rsidRPr="00E345A5">
        <w:rPr>
          <w:rFonts w:hint="eastAsia"/>
          <w:sz w:val="24"/>
          <w:szCs w:val="24"/>
        </w:rPr>
        <w:t>、本基金主动投资于流动性受限资产的市值合计不得超过基金资产净值的</w:t>
      </w:r>
      <w:r w:rsidRPr="00E345A5">
        <w:rPr>
          <w:rFonts w:hint="eastAsia"/>
          <w:sz w:val="24"/>
          <w:szCs w:val="24"/>
        </w:rPr>
        <w:t>15%</w:t>
      </w:r>
      <w:r w:rsidRPr="00E345A5">
        <w:rPr>
          <w:rFonts w:hint="eastAsia"/>
          <w:sz w:val="24"/>
          <w:szCs w:val="24"/>
        </w:rPr>
        <w:t>。因证券市场波动、基金规模变动等基金管理人之外的因素致使基金不符合本款规定比例限制的，基金管理人不得主动新增流动性受限资产的投资；</w:t>
      </w:r>
    </w:p>
    <w:p w14:paraId="498DB784"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12</w:t>
      </w:r>
      <w:r w:rsidRPr="00E345A5">
        <w:rPr>
          <w:rFonts w:hint="eastAsia"/>
          <w:sz w:val="24"/>
          <w:szCs w:val="24"/>
        </w:rPr>
        <w:t>、法律法规及中国证监会规定的其他投资限制。</w:t>
      </w:r>
    </w:p>
    <w:p w14:paraId="5CC6184C"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除上述第</w:t>
      </w:r>
      <w:r w:rsidRPr="00E345A5">
        <w:rPr>
          <w:rFonts w:hint="eastAsia"/>
          <w:sz w:val="24"/>
          <w:szCs w:val="24"/>
        </w:rPr>
        <w:t>2</w:t>
      </w:r>
      <w:r w:rsidRPr="00E345A5">
        <w:rPr>
          <w:rFonts w:hint="eastAsia"/>
          <w:sz w:val="24"/>
          <w:szCs w:val="24"/>
        </w:rPr>
        <w:t>、</w:t>
      </w:r>
      <w:r w:rsidRPr="00E345A5">
        <w:rPr>
          <w:rFonts w:hint="eastAsia"/>
          <w:sz w:val="24"/>
          <w:szCs w:val="24"/>
        </w:rPr>
        <w:t>11</w:t>
      </w:r>
      <w:r w:rsidRPr="00E345A5">
        <w:rPr>
          <w:rFonts w:hint="eastAsia"/>
          <w:sz w:val="24"/>
          <w:szCs w:val="24"/>
        </w:rPr>
        <w:t>项外，因证券期货市场波动、证券发行人合并、基金规模变动等基金管理人之外的因素致使基金投资比例不符合上述规定投资比例的，基金管理人应当在</w:t>
      </w:r>
      <w:r w:rsidRPr="00E345A5">
        <w:rPr>
          <w:rFonts w:hint="eastAsia"/>
          <w:sz w:val="24"/>
          <w:szCs w:val="24"/>
        </w:rPr>
        <w:t>10</w:t>
      </w:r>
      <w:r w:rsidRPr="00E345A5">
        <w:rPr>
          <w:rFonts w:hint="eastAsia"/>
          <w:sz w:val="24"/>
          <w:szCs w:val="24"/>
        </w:rPr>
        <w:t>个交易日内进行调整。法律法规或中国证监会另有规定时，从其规定。</w:t>
      </w:r>
    </w:p>
    <w:p w14:paraId="369EF12E"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14:paraId="0A9735D3"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（三）基金托管人根据有关法律法规的规定及《基金合同》的约定，对本托管协议第十五条第九款基金投资禁止行为通过事后监督方式进行监督。</w:t>
      </w:r>
    </w:p>
    <w:p w14:paraId="65F89766"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CD5034B"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（四）基金托管人根据有关法律法规的规定及《基金合同》的约定，对基金管理人参与银行间债券市场进行监督。</w:t>
      </w:r>
    </w:p>
    <w:p w14:paraId="62EC028D"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132ABECE"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w:t>
      </w:r>
      <w:r w:rsidRPr="00E345A5">
        <w:rPr>
          <w:rFonts w:hint="eastAsia"/>
          <w:sz w:val="24"/>
          <w:szCs w:val="24"/>
        </w:rPr>
        <w:lastRenderedPageBreak/>
        <w:t>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9E6A7AB"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0BB4C39" w14:textId="77777777" w:rsidR="00E345A5" w:rsidRPr="00E345A5" w:rsidRDefault="00E345A5" w:rsidP="00E345A5">
      <w:pPr>
        <w:widowControl/>
        <w:adjustRightInd w:val="0"/>
        <w:spacing w:line="360" w:lineRule="auto"/>
        <w:ind w:firstLineChars="200" w:firstLine="480"/>
        <w:rPr>
          <w:sz w:val="24"/>
          <w:szCs w:val="24"/>
        </w:rPr>
      </w:pPr>
      <w:r w:rsidRPr="00E345A5">
        <w:rPr>
          <w:rFonts w:hint="eastAsia"/>
          <w:sz w:val="24"/>
          <w:szCs w:val="24"/>
        </w:rPr>
        <w:t>（八）若基金托管人发现基金管理人依据交易程序已经生效的指令违反法律、行政法规和其他有关规定，或者违反《基金合同》约定的，应当立即通知基金管理人，由此造成的损失由基金管理人承担。</w:t>
      </w:r>
    </w:p>
    <w:p w14:paraId="77289271" w14:textId="79068F9D" w:rsidR="00942009" w:rsidRDefault="00E345A5" w:rsidP="00E345A5">
      <w:pPr>
        <w:widowControl/>
        <w:adjustRightInd w:val="0"/>
        <w:spacing w:line="360" w:lineRule="auto"/>
        <w:ind w:firstLineChars="200" w:firstLine="480"/>
        <w:rPr>
          <w:sz w:val="24"/>
          <w:szCs w:val="24"/>
        </w:rPr>
      </w:pPr>
      <w:r w:rsidRPr="00E345A5">
        <w:rPr>
          <w:rFonts w:hint="eastAsia"/>
          <w:sz w:val="24"/>
          <w:szCs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A86DE5A" w14:textId="77777777" w:rsidR="00942009" w:rsidRDefault="00B9272A">
      <w:pPr>
        <w:spacing w:line="360" w:lineRule="auto"/>
        <w:ind w:firstLine="420"/>
        <w:rPr>
          <w:sz w:val="24"/>
          <w:szCs w:val="24"/>
        </w:rPr>
      </w:pPr>
      <w:r>
        <w:rPr>
          <w:rFonts w:hint="eastAsia"/>
          <w:sz w:val="24"/>
          <w:szCs w:val="24"/>
        </w:rPr>
        <w:t>三、基金管理人对基金托管人的业务核查</w:t>
      </w:r>
    </w:p>
    <w:p w14:paraId="24AF4701" w14:textId="77777777" w:rsidR="00E345A5" w:rsidRPr="00E345A5" w:rsidRDefault="00E345A5" w:rsidP="00E345A5">
      <w:pPr>
        <w:spacing w:line="360" w:lineRule="auto"/>
        <w:ind w:firstLine="420"/>
        <w:rPr>
          <w:rFonts w:hAnsi="宋体"/>
          <w:sz w:val="24"/>
          <w:szCs w:val="24"/>
        </w:rPr>
      </w:pPr>
      <w:r w:rsidRPr="00E345A5">
        <w:rPr>
          <w:rFonts w:hAnsi="宋体" w:hint="eastAsia"/>
          <w:sz w:val="24"/>
          <w:szCs w:val="24"/>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14:paraId="7343AB95" w14:textId="77777777" w:rsidR="00E345A5" w:rsidRPr="00E345A5" w:rsidRDefault="00E345A5" w:rsidP="00E345A5">
      <w:pPr>
        <w:spacing w:line="360" w:lineRule="auto"/>
        <w:ind w:firstLine="420"/>
        <w:rPr>
          <w:rFonts w:hAnsi="宋体"/>
          <w:sz w:val="24"/>
          <w:szCs w:val="24"/>
        </w:rPr>
      </w:pPr>
      <w:r w:rsidRPr="00E345A5">
        <w:rPr>
          <w:rFonts w:hAnsi="宋体"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w:t>
      </w:r>
      <w:r w:rsidRPr="00E345A5">
        <w:rPr>
          <w:rFonts w:hAnsi="宋体" w:hint="eastAsia"/>
          <w:sz w:val="24"/>
          <w:szCs w:val="24"/>
        </w:rPr>
        <w:lastRenderedPageBreak/>
        <w:t>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BE0EE4B" w14:textId="1B3AA9B4" w:rsidR="00942009" w:rsidRDefault="00E345A5" w:rsidP="00DD2997">
      <w:pPr>
        <w:spacing w:line="360" w:lineRule="auto"/>
        <w:ind w:firstLine="420"/>
        <w:rPr>
          <w:sz w:val="24"/>
          <w:szCs w:val="24"/>
          <w:lang w:val="zh-CN"/>
        </w:rPr>
      </w:pPr>
      <w:r w:rsidRPr="00E345A5">
        <w:rPr>
          <w:rFonts w:hAnsi="宋体"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F229EC4" w14:textId="77777777" w:rsidR="00942009" w:rsidRDefault="00B9272A">
      <w:pPr>
        <w:spacing w:line="360" w:lineRule="auto"/>
        <w:ind w:firstLine="420"/>
        <w:rPr>
          <w:sz w:val="24"/>
          <w:szCs w:val="24"/>
        </w:rPr>
      </w:pPr>
      <w:r>
        <w:rPr>
          <w:rFonts w:hint="eastAsia"/>
          <w:sz w:val="24"/>
          <w:szCs w:val="24"/>
        </w:rPr>
        <w:t>四、基金财产的保管</w:t>
      </w:r>
    </w:p>
    <w:p w14:paraId="5ED2ED20"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（一）基金财产保管的原则</w:t>
      </w:r>
    </w:p>
    <w:p w14:paraId="5CDFBE2A"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1.</w:t>
      </w:r>
      <w:r w:rsidRPr="00E345A5">
        <w:rPr>
          <w:rFonts w:hint="eastAsia"/>
          <w:sz w:val="24"/>
          <w:szCs w:val="24"/>
          <w:lang w:val="zh-CN"/>
        </w:rPr>
        <w:t>基金财产应独立于基金管理人、基金托管人的固有财产。</w:t>
      </w:r>
    </w:p>
    <w:p w14:paraId="0E8F2D6C"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2.</w:t>
      </w:r>
      <w:r w:rsidRPr="00E345A5">
        <w:rPr>
          <w:rFonts w:hint="eastAsia"/>
          <w:sz w:val="24"/>
          <w:szCs w:val="24"/>
          <w:lang w:val="zh-CN"/>
        </w:rPr>
        <w:t>基金托管人应安全保管基金财产。</w:t>
      </w:r>
    </w:p>
    <w:p w14:paraId="25CE4BBF"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3.</w:t>
      </w:r>
      <w:r w:rsidRPr="00E345A5">
        <w:rPr>
          <w:rFonts w:hint="eastAsia"/>
          <w:sz w:val="24"/>
          <w:szCs w:val="24"/>
          <w:lang w:val="zh-CN"/>
        </w:rPr>
        <w:t>基金托管人按照规定开设基金财产的资金账户和证券账户。</w:t>
      </w:r>
    </w:p>
    <w:p w14:paraId="763CAB1C"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4.</w:t>
      </w:r>
      <w:r w:rsidRPr="00E345A5">
        <w:rPr>
          <w:rFonts w:hint="eastAsia"/>
          <w:sz w:val="24"/>
          <w:szCs w:val="24"/>
          <w:lang w:val="zh-CN"/>
        </w:rPr>
        <w:t>基金托管人对所托管的不同基金财产分别设置账户，确保基金财产的完整与独立。</w:t>
      </w:r>
    </w:p>
    <w:p w14:paraId="107D5161"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5.</w:t>
      </w:r>
      <w:r w:rsidRPr="00E345A5">
        <w:rPr>
          <w:rFonts w:hint="eastAsia"/>
          <w:sz w:val="24"/>
          <w:szCs w:val="24"/>
          <w:lang w:val="zh-CN"/>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E345A5">
        <w:rPr>
          <w:rFonts w:hint="eastAsia"/>
          <w:sz w:val="24"/>
          <w:szCs w:val="24"/>
          <w:lang w:val="zh-CN"/>
        </w:rPr>
        <w:t>/</w:t>
      </w:r>
      <w:r w:rsidRPr="00E345A5">
        <w:rPr>
          <w:rFonts w:hint="eastAsia"/>
          <w:sz w:val="24"/>
          <w:szCs w:val="24"/>
          <w:lang w:val="zh-CN"/>
        </w:rPr>
        <w:t>登记结算机构扣收交易费、结算费和账户维护费等费用）。</w:t>
      </w:r>
    </w:p>
    <w:p w14:paraId="32A7A19F"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6.</w:t>
      </w:r>
      <w:r w:rsidRPr="00E345A5">
        <w:rPr>
          <w:rFonts w:hint="eastAsia"/>
          <w:sz w:val="24"/>
          <w:szCs w:val="24"/>
          <w:lang w:val="zh-CN"/>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14:paraId="63F0311E"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7.</w:t>
      </w:r>
      <w:r w:rsidRPr="00E345A5">
        <w:rPr>
          <w:rFonts w:hint="eastAsia"/>
          <w:sz w:val="24"/>
          <w:szCs w:val="24"/>
          <w:lang w:val="zh-CN"/>
        </w:rPr>
        <w:t>除依据法律法规和《基金合同》的规定外，基金托管人不得委托第三人托管基金财产。</w:t>
      </w:r>
    </w:p>
    <w:p w14:paraId="10993C5E"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lastRenderedPageBreak/>
        <w:t>（二）基金募集期间及募集资金的验资</w:t>
      </w:r>
    </w:p>
    <w:p w14:paraId="61ADAE46"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1.</w:t>
      </w:r>
      <w:r w:rsidRPr="00E345A5">
        <w:rPr>
          <w:rFonts w:hint="eastAsia"/>
          <w:sz w:val="24"/>
          <w:szCs w:val="24"/>
          <w:lang w:val="zh-CN"/>
        </w:rPr>
        <w:t>基金募集期间募集的资金应存于具有托管资格的商业银行开立的“基金募集专户”。该账户由基金管理人开立并管理。</w:t>
      </w:r>
    </w:p>
    <w:p w14:paraId="5F03A23F"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2.</w:t>
      </w:r>
      <w:r w:rsidRPr="00E345A5">
        <w:rPr>
          <w:rFonts w:hint="eastAsia"/>
          <w:sz w:val="24"/>
          <w:szCs w:val="24"/>
          <w:lang w:val="zh-CN"/>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w:t>
      </w:r>
      <w:r w:rsidRPr="00E345A5">
        <w:rPr>
          <w:rFonts w:hint="eastAsia"/>
          <w:sz w:val="24"/>
          <w:szCs w:val="24"/>
          <w:lang w:val="zh-CN"/>
        </w:rPr>
        <w:t>2</w:t>
      </w:r>
      <w:r w:rsidRPr="00E345A5">
        <w:rPr>
          <w:rFonts w:hint="eastAsia"/>
          <w:sz w:val="24"/>
          <w:szCs w:val="24"/>
          <w:lang w:val="zh-CN"/>
        </w:rPr>
        <w:t>名或</w:t>
      </w:r>
      <w:r w:rsidRPr="00E345A5">
        <w:rPr>
          <w:rFonts w:hint="eastAsia"/>
          <w:sz w:val="24"/>
          <w:szCs w:val="24"/>
          <w:lang w:val="zh-CN"/>
        </w:rPr>
        <w:t>2</w:t>
      </w:r>
      <w:r w:rsidRPr="00E345A5">
        <w:rPr>
          <w:rFonts w:hint="eastAsia"/>
          <w:sz w:val="24"/>
          <w:szCs w:val="24"/>
          <w:lang w:val="zh-CN"/>
        </w:rPr>
        <w:t>名以上中国注册会计师签字方为有效。</w:t>
      </w:r>
    </w:p>
    <w:p w14:paraId="29743D87"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3.</w:t>
      </w:r>
      <w:r w:rsidRPr="00E345A5">
        <w:rPr>
          <w:rFonts w:hint="eastAsia"/>
          <w:sz w:val="24"/>
          <w:szCs w:val="24"/>
          <w:lang w:val="zh-CN"/>
        </w:rPr>
        <w:t>若基金募集期限届满，未能达到《基金合同》生效的条件，由基金管理人按规定办理退款等事宜。</w:t>
      </w:r>
    </w:p>
    <w:p w14:paraId="6B693A6F"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（三）基金银行账户的开立和管理</w:t>
      </w:r>
    </w:p>
    <w:p w14:paraId="3EF39EB9"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1.</w:t>
      </w:r>
      <w:r w:rsidRPr="00E345A5">
        <w:rPr>
          <w:rFonts w:hint="eastAsia"/>
          <w:sz w:val="24"/>
          <w:szCs w:val="24"/>
          <w:lang w:val="zh-CN"/>
        </w:rPr>
        <w:t>基金托管人可以基金的名义在其营业机构开立基金的银行账户，并根据基金管理人合法合规的指令办理资金收付。本基金的银行预留印鉴由基金托管人保管和使用。</w:t>
      </w:r>
    </w:p>
    <w:p w14:paraId="231CF65A"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2.</w:t>
      </w:r>
      <w:r w:rsidRPr="00E345A5">
        <w:rPr>
          <w:rFonts w:hint="eastAsia"/>
          <w:sz w:val="24"/>
          <w:szCs w:val="24"/>
          <w:lang w:val="zh-CN"/>
        </w:rPr>
        <w:t>基金银行账户的开立和使用，限于满足开展本基金业务的需要。基金托管人和基金管理人不得假借本基金的名义开立任何其他银行账户；亦不得使用基金的任何账户进行本基金业务以外的活动。</w:t>
      </w:r>
    </w:p>
    <w:p w14:paraId="292397B0"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3.</w:t>
      </w:r>
      <w:r w:rsidRPr="00E345A5">
        <w:rPr>
          <w:rFonts w:hint="eastAsia"/>
          <w:sz w:val="24"/>
          <w:szCs w:val="24"/>
          <w:lang w:val="zh-CN"/>
        </w:rPr>
        <w:t>基金银行账户的开立和管理应符合银行业监督管理机构的有关规定。</w:t>
      </w:r>
    </w:p>
    <w:p w14:paraId="557F0F3B"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4.</w:t>
      </w:r>
      <w:r w:rsidRPr="00E345A5">
        <w:rPr>
          <w:rFonts w:hint="eastAsia"/>
          <w:sz w:val="24"/>
          <w:szCs w:val="24"/>
          <w:lang w:val="zh-CN"/>
        </w:rPr>
        <w:t>在符合法律法规规定的条件下，基金托管人可以通过基金托管人专用账户办理基金资产的支付。</w:t>
      </w:r>
    </w:p>
    <w:p w14:paraId="0678318A"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5.</w:t>
      </w:r>
      <w:r w:rsidRPr="00E345A5">
        <w:rPr>
          <w:rFonts w:hint="eastAsia"/>
          <w:sz w:val="24"/>
          <w:szCs w:val="24"/>
          <w:lang w:val="zh-CN"/>
        </w:rPr>
        <w:t>管理人应于托管产品到期后及时完成收益兑付、费用结清及其他应收应付款项资金划转，在确保后续不再发生款项进出后的</w:t>
      </w:r>
      <w:r w:rsidRPr="00E345A5">
        <w:rPr>
          <w:rFonts w:hint="eastAsia"/>
          <w:sz w:val="24"/>
          <w:szCs w:val="24"/>
          <w:lang w:val="zh-CN"/>
        </w:rPr>
        <w:t>10</w:t>
      </w:r>
      <w:r w:rsidRPr="00E345A5">
        <w:rPr>
          <w:rFonts w:hint="eastAsia"/>
          <w:sz w:val="24"/>
          <w:szCs w:val="24"/>
          <w:lang w:val="zh-CN"/>
        </w:rPr>
        <w:t>个工作日内向托管人发出销户申请。</w:t>
      </w:r>
    </w:p>
    <w:p w14:paraId="4C112C36"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（四）基金证券账户和结算备付金账户的开立和管理</w:t>
      </w:r>
    </w:p>
    <w:p w14:paraId="49D9EC7B"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1.</w:t>
      </w:r>
      <w:r w:rsidRPr="00E345A5">
        <w:rPr>
          <w:rFonts w:hint="eastAsia"/>
          <w:sz w:val="24"/>
          <w:szCs w:val="24"/>
          <w:lang w:val="zh-CN"/>
        </w:rPr>
        <w:t>基金托管人在中国证券登记结算有限责任公司为基金开立基金托管人与基金联名的证券账户。</w:t>
      </w:r>
    </w:p>
    <w:p w14:paraId="485214DB"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lastRenderedPageBreak/>
        <w:t>2.</w:t>
      </w:r>
      <w:r w:rsidRPr="00E345A5">
        <w:rPr>
          <w:rFonts w:hint="eastAsia"/>
          <w:sz w:val="24"/>
          <w:szCs w:val="24"/>
          <w:lang w:val="zh-CN"/>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FF6FE29"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3.</w:t>
      </w:r>
      <w:r w:rsidRPr="00E345A5">
        <w:rPr>
          <w:rFonts w:hint="eastAsia"/>
          <w:sz w:val="24"/>
          <w:szCs w:val="24"/>
          <w:lang w:val="zh-CN"/>
        </w:rPr>
        <w:t>基金证券账户的开立和证券账户卡的保管由基金托管人负责，账户资产的管理和运用由基金管理人负责。</w:t>
      </w:r>
    </w:p>
    <w:p w14:paraId="11813441"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证券账户开户费由基金管理人先行垫付</w:t>
      </w:r>
      <w:r w:rsidRPr="00E345A5">
        <w:rPr>
          <w:rFonts w:hint="eastAsia"/>
          <w:sz w:val="24"/>
          <w:szCs w:val="24"/>
          <w:lang w:val="zh-CN"/>
        </w:rPr>
        <w:t>,</w:t>
      </w:r>
      <w:r w:rsidRPr="00E345A5">
        <w:rPr>
          <w:rFonts w:hint="eastAsia"/>
          <w:sz w:val="24"/>
          <w:szCs w:val="24"/>
          <w:lang w:val="zh-CN"/>
        </w:rPr>
        <w:t>待托管产品启始运营后</w:t>
      </w:r>
      <w:r w:rsidRPr="00E345A5">
        <w:rPr>
          <w:rFonts w:hint="eastAsia"/>
          <w:sz w:val="24"/>
          <w:szCs w:val="24"/>
          <w:lang w:val="zh-CN"/>
        </w:rPr>
        <w:t>,</w:t>
      </w:r>
      <w:r w:rsidRPr="00E345A5">
        <w:rPr>
          <w:rFonts w:hint="eastAsia"/>
          <w:sz w:val="24"/>
          <w:szCs w:val="24"/>
          <w:lang w:val="zh-CN"/>
        </w:rPr>
        <w:t>基金管理人可向基金托管人发送划款指令</w:t>
      </w:r>
      <w:r w:rsidRPr="00E345A5">
        <w:rPr>
          <w:rFonts w:hint="eastAsia"/>
          <w:sz w:val="24"/>
          <w:szCs w:val="24"/>
          <w:lang w:val="zh-CN"/>
        </w:rPr>
        <w:t>,</w:t>
      </w:r>
      <w:r w:rsidRPr="00E345A5">
        <w:rPr>
          <w:rFonts w:hint="eastAsia"/>
          <w:sz w:val="24"/>
          <w:szCs w:val="24"/>
          <w:lang w:val="zh-CN"/>
        </w:rPr>
        <w:t>将代垫开户费从本基金托管资金账户中扣还基金管理人。</w:t>
      </w:r>
    </w:p>
    <w:p w14:paraId="24BE4E6C"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4.</w:t>
      </w:r>
      <w:r w:rsidRPr="00E345A5">
        <w:rPr>
          <w:rFonts w:hint="eastAsia"/>
          <w:sz w:val="24"/>
          <w:szCs w:val="24"/>
          <w:lang w:val="zh-CN"/>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3D3508A"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5.</w:t>
      </w:r>
      <w:r w:rsidRPr="00E345A5">
        <w:rPr>
          <w:rFonts w:hint="eastAsia"/>
          <w:sz w:val="24"/>
          <w:szCs w:val="24"/>
          <w:lang w:val="zh-CN"/>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CC586AA"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6.</w:t>
      </w:r>
      <w:r w:rsidRPr="00E345A5">
        <w:rPr>
          <w:rFonts w:hint="eastAsia"/>
          <w:sz w:val="24"/>
          <w:szCs w:val="24"/>
          <w:lang w:val="zh-CN"/>
        </w:rPr>
        <w:t>若中国证监会或其他监管机构在本托管协议订立日之后允许基金从事其他投资品种的投资业务，涉及相关账户的开立、使用的，若无相关规定，则基金托管人比照上述关于账户开立、使用的规定执行。</w:t>
      </w:r>
    </w:p>
    <w:p w14:paraId="50CBFB01"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（五）债券托管专户的开设和管理</w:t>
      </w:r>
    </w:p>
    <w:p w14:paraId="3C6927A3"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9225CA0"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（六）其他账户的开立和管理</w:t>
      </w:r>
    </w:p>
    <w:p w14:paraId="264839BF"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lastRenderedPageBreak/>
        <w:t>1.</w:t>
      </w:r>
      <w:r w:rsidRPr="00E345A5">
        <w:rPr>
          <w:rFonts w:hint="eastAsia"/>
          <w:sz w:val="24"/>
          <w:szCs w:val="24"/>
          <w:lang w:val="zh-CN"/>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BDC2323"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2.</w:t>
      </w:r>
      <w:r w:rsidRPr="00E345A5">
        <w:rPr>
          <w:rFonts w:hint="eastAsia"/>
          <w:sz w:val="24"/>
          <w:szCs w:val="24"/>
          <w:lang w:val="zh-CN"/>
        </w:rPr>
        <w:t>法律法规等有关规定对相关账户的开立和管理另有规定的，从其规定办理。</w:t>
      </w:r>
    </w:p>
    <w:p w14:paraId="073CCBE3"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（七）基金财产投资的有关有价凭证等的保管</w:t>
      </w:r>
    </w:p>
    <w:p w14:paraId="42667298"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基金财产投资的有关实物证券、银行存款开户证实书等有价凭证由基金托管人存放于基金托管人的保管库，也可存入中央国债登记结算有限责任公司、中国证券登记结算有限责任公司上海分公司</w:t>
      </w:r>
      <w:r w:rsidRPr="00E345A5">
        <w:rPr>
          <w:rFonts w:hint="eastAsia"/>
          <w:sz w:val="24"/>
          <w:szCs w:val="24"/>
          <w:lang w:val="zh-CN"/>
        </w:rPr>
        <w:t>/</w:t>
      </w:r>
      <w:r w:rsidRPr="00E345A5">
        <w:rPr>
          <w:rFonts w:hint="eastAsia"/>
          <w:sz w:val="24"/>
          <w:szCs w:val="24"/>
          <w:lang w:val="zh-CN"/>
        </w:rPr>
        <w:t>深圳分公司</w:t>
      </w:r>
      <w:r w:rsidRPr="00E345A5">
        <w:rPr>
          <w:rFonts w:hint="eastAsia"/>
          <w:sz w:val="24"/>
          <w:szCs w:val="24"/>
          <w:lang w:val="zh-CN"/>
        </w:rPr>
        <w:t>/</w:t>
      </w:r>
      <w:r w:rsidRPr="00E345A5">
        <w:rPr>
          <w:rFonts w:hint="eastAsia"/>
          <w:sz w:val="24"/>
          <w:szCs w:val="24"/>
          <w:lang w:val="zh-CN"/>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F4714B9" w14:textId="77777777" w:rsidR="00E345A5" w:rsidRPr="00E345A5"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（八）与基金财产有关的重大合同的保管</w:t>
      </w:r>
    </w:p>
    <w:p w14:paraId="58A207F4" w14:textId="168E303F" w:rsidR="00942009" w:rsidRDefault="00E345A5" w:rsidP="00E345A5">
      <w:pPr>
        <w:widowControl/>
        <w:adjustRightInd w:val="0"/>
        <w:spacing w:line="360" w:lineRule="auto"/>
        <w:ind w:firstLineChars="200" w:firstLine="480"/>
        <w:rPr>
          <w:sz w:val="24"/>
          <w:szCs w:val="24"/>
          <w:lang w:val="zh-CN"/>
        </w:rPr>
      </w:pPr>
      <w:r w:rsidRPr="00E345A5">
        <w:rPr>
          <w:rFonts w:hint="eastAsia"/>
          <w:sz w:val="24"/>
          <w:szCs w:val="24"/>
          <w:lang w:val="zh-CN"/>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E345A5">
        <w:rPr>
          <w:rFonts w:hint="eastAsia"/>
          <w:sz w:val="24"/>
          <w:szCs w:val="24"/>
          <w:lang w:val="zh-CN"/>
        </w:rPr>
        <w:t>15</w:t>
      </w:r>
      <w:r w:rsidRPr="00E345A5">
        <w:rPr>
          <w:rFonts w:hint="eastAsia"/>
          <w:sz w:val="24"/>
          <w:szCs w:val="24"/>
          <w:lang w:val="zh-CN"/>
        </w:rPr>
        <w:t>年，法律法规另有规定的从其规定。</w:t>
      </w:r>
    </w:p>
    <w:p w14:paraId="5B181360" w14:textId="77777777" w:rsidR="00942009" w:rsidRDefault="00B9272A">
      <w:pPr>
        <w:spacing w:line="360" w:lineRule="auto"/>
        <w:ind w:firstLine="420"/>
        <w:rPr>
          <w:sz w:val="24"/>
          <w:szCs w:val="24"/>
        </w:rPr>
      </w:pPr>
      <w:r>
        <w:rPr>
          <w:rFonts w:hint="eastAsia"/>
          <w:sz w:val="24"/>
          <w:szCs w:val="24"/>
        </w:rPr>
        <w:t>五、基金资产净值计算和会计核算</w:t>
      </w:r>
    </w:p>
    <w:p w14:paraId="02563434" w14:textId="77777777" w:rsidR="00E345A5" w:rsidRPr="00E345A5" w:rsidRDefault="00E345A5" w:rsidP="00E345A5">
      <w:pPr>
        <w:spacing w:line="360" w:lineRule="auto"/>
        <w:ind w:firstLine="420"/>
        <w:rPr>
          <w:sz w:val="24"/>
          <w:szCs w:val="24"/>
        </w:rPr>
      </w:pPr>
      <w:r w:rsidRPr="00E345A5">
        <w:rPr>
          <w:rFonts w:hint="eastAsia"/>
          <w:sz w:val="24"/>
          <w:szCs w:val="24"/>
        </w:rPr>
        <w:t>（一）基金资产净值的计算、复核与完成的时间及程序</w:t>
      </w:r>
    </w:p>
    <w:p w14:paraId="401D4D50"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基金资产净值是指基金资产总值减去负债后的金额。由于基金费用的不同，本基金各类基金份额将分别计算基金份额净值。本基金各类基金份额净值是按照每个交易日闭市后，该类基金资产净值除以当日该类基金份额的</w:t>
      </w:r>
      <w:r w:rsidRPr="00E345A5">
        <w:rPr>
          <w:rFonts w:hint="eastAsia"/>
          <w:sz w:val="24"/>
          <w:szCs w:val="24"/>
        </w:rPr>
        <w:lastRenderedPageBreak/>
        <w:t>余额数量计算，精确到</w:t>
      </w:r>
      <w:r w:rsidRPr="00E345A5">
        <w:rPr>
          <w:rFonts w:hint="eastAsia"/>
          <w:sz w:val="24"/>
          <w:szCs w:val="24"/>
        </w:rPr>
        <w:t>0.0001</w:t>
      </w:r>
      <w:r w:rsidRPr="00E345A5">
        <w:rPr>
          <w:rFonts w:hint="eastAsia"/>
          <w:sz w:val="24"/>
          <w:szCs w:val="24"/>
        </w:rPr>
        <w:t>元，小数点后第五位四舍五入。国家另有规定的，从其规定。</w:t>
      </w:r>
    </w:p>
    <w:p w14:paraId="3F2BC62A" w14:textId="77777777" w:rsidR="00E345A5" w:rsidRPr="00E345A5" w:rsidRDefault="00E345A5" w:rsidP="00E345A5">
      <w:pPr>
        <w:spacing w:line="360" w:lineRule="auto"/>
        <w:ind w:firstLine="420"/>
        <w:rPr>
          <w:sz w:val="24"/>
          <w:szCs w:val="24"/>
        </w:rPr>
      </w:pPr>
      <w:r w:rsidRPr="00E345A5">
        <w:rPr>
          <w:rFonts w:hint="eastAsia"/>
          <w:sz w:val="24"/>
          <w:szCs w:val="24"/>
        </w:rPr>
        <w:t>每个交易日计算基金资产净值及各类基金份额净值，并按规定公告。</w:t>
      </w:r>
    </w:p>
    <w:p w14:paraId="0D5E0A69"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14:paraId="6BC206C1" w14:textId="77777777" w:rsidR="00E345A5" w:rsidRPr="00E345A5" w:rsidRDefault="00E345A5" w:rsidP="00E345A5">
      <w:pPr>
        <w:spacing w:line="360" w:lineRule="auto"/>
        <w:ind w:firstLine="420"/>
        <w:rPr>
          <w:sz w:val="24"/>
          <w:szCs w:val="24"/>
        </w:rPr>
      </w:pPr>
      <w:r w:rsidRPr="00E345A5">
        <w:rPr>
          <w:rFonts w:hint="eastAsia"/>
          <w:sz w:val="24"/>
          <w:szCs w:val="24"/>
        </w:rPr>
        <w:t>（二）基金资产估值方法和特殊情形的处理</w:t>
      </w:r>
    </w:p>
    <w:p w14:paraId="0D8A0530"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估值对象</w:t>
      </w:r>
    </w:p>
    <w:p w14:paraId="02F5CBA6" w14:textId="77777777" w:rsidR="00E345A5" w:rsidRPr="00E345A5" w:rsidRDefault="00E345A5" w:rsidP="00E345A5">
      <w:pPr>
        <w:spacing w:line="360" w:lineRule="auto"/>
        <w:ind w:firstLine="420"/>
        <w:rPr>
          <w:sz w:val="24"/>
          <w:szCs w:val="24"/>
        </w:rPr>
      </w:pPr>
      <w:r w:rsidRPr="00E345A5">
        <w:rPr>
          <w:rFonts w:hint="eastAsia"/>
          <w:sz w:val="24"/>
          <w:szCs w:val="24"/>
        </w:rPr>
        <w:t>基金所拥有的债券、国债期货、资产支持证券和银行存款本息、应收款项、其它投资等资产及负债。</w:t>
      </w:r>
    </w:p>
    <w:p w14:paraId="2A923E2D"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估值方法</w:t>
      </w:r>
    </w:p>
    <w:p w14:paraId="476817E5"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1</w:t>
      </w:r>
      <w:r w:rsidRPr="00E345A5">
        <w:rPr>
          <w:rFonts w:hint="eastAsia"/>
          <w:sz w:val="24"/>
          <w:szCs w:val="24"/>
        </w:rPr>
        <w:t>）证券交易所上市的有价证券的估值</w:t>
      </w:r>
    </w:p>
    <w:p w14:paraId="7F698AF9" w14:textId="77777777" w:rsidR="00E345A5" w:rsidRPr="00E345A5" w:rsidRDefault="00E345A5" w:rsidP="00E345A5">
      <w:pPr>
        <w:spacing w:line="360" w:lineRule="auto"/>
        <w:ind w:firstLine="420"/>
        <w:rPr>
          <w:sz w:val="24"/>
          <w:szCs w:val="24"/>
        </w:rPr>
      </w:pPr>
      <w:r w:rsidRPr="00E345A5">
        <w:rPr>
          <w:rFonts w:hint="eastAsia"/>
          <w:sz w:val="24"/>
          <w:szCs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F056A0C" w14:textId="77777777" w:rsidR="00E345A5" w:rsidRPr="00E345A5" w:rsidRDefault="00E345A5" w:rsidP="00E345A5">
      <w:pPr>
        <w:spacing w:line="360" w:lineRule="auto"/>
        <w:ind w:firstLine="420"/>
        <w:rPr>
          <w:sz w:val="24"/>
          <w:szCs w:val="24"/>
        </w:rPr>
      </w:pPr>
      <w:r w:rsidRPr="00E345A5">
        <w:rPr>
          <w:rFonts w:hint="eastAsia"/>
          <w:sz w:val="24"/>
          <w:szCs w:val="24"/>
        </w:rPr>
        <w:t>②交易所上市交易或挂牌转让的不含权固定收益品种（基金合同另有规定的除外），选取第三方估值基准服务机构提供的相应品种当日的估值全价进行估值；</w:t>
      </w:r>
    </w:p>
    <w:p w14:paraId="5DC1FDF0" w14:textId="77777777" w:rsidR="00E345A5" w:rsidRPr="00E345A5" w:rsidRDefault="00E345A5" w:rsidP="00E345A5">
      <w:pPr>
        <w:spacing w:line="360" w:lineRule="auto"/>
        <w:ind w:firstLine="420"/>
        <w:rPr>
          <w:sz w:val="24"/>
          <w:szCs w:val="24"/>
        </w:rPr>
      </w:pPr>
      <w:r w:rsidRPr="00E345A5">
        <w:rPr>
          <w:rFonts w:hint="eastAsia"/>
          <w:sz w:val="24"/>
          <w:szCs w:val="24"/>
        </w:rPr>
        <w:t>③交易所上市交易或挂牌转让的含权固定收益品种（基金合同另有规定的除外），选取第三方估值基准服务机构提供的相应品种当日的唯一估值全价或推荐估值全价进行估值；</w:t>
      </w:r>
    </w:p>
    <w:p w14:paraId="7637C723" w14:textId="77777777" w:rsidR="00E345A5" w:rsidRPr="00E345A5" w:rsidRDefault="00E345A5" w:rsidP="00E345A5">
      <w:pPr>
        <w:spacing w:line="360" w:lineRule="auto"/>
        <w:ind w:firstLine="420"/>
        <w:rPr>
          <w:sz w:val="24"/>
          <w:szCs w:val="24"/>
        </w:rPr>
      </w:pPr>
      <w:r w:rsidRPr="00E345A5">
        <w:rPr>
          <w:rFonts w:hint="eastAsia"/>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w:t>
      </w:r>
      <w:r w:rsidRPr="00E345A5">
        <w:rPr>
          <w:rFonts w:hint="eastAsia"/>
          <w:sz w:val="24"/>
          <w:szCs w:val="24"/>
        </w:rPr>
        <w:lastRenderedPageBreak/>
        <w:t>所对应的价格进行估值；</w:t>
      </w:r>
    </w:p>
    <w:p w14:paraId="54DF7995" w14:textId="77777777" w:rsidR="00E345A5" w:rsidRPr="00E345A5" w:rsidRDefault="00E345A5" w:rsidP="00E345A5">
      <w:pPr>
        <w:spacing w:line="360" w:lineRule="auto"/>
        <w:ind w:firstLine="420"/>
        <w:rPr>
          <w:sz w:val="24"/>
          <w:szCs w:val="24"/>
        </w:rPr>
      </w:pPr>
      <w:r w:rsidRPr="00E345A5">
        <w:rPr>
          <w:rFonts w:hint="eastAsia"/>
          <w:sz w:val="24"/>
          <w:szCs w:val="24"/>
        </w:rPr>
        <w:t>④交易所上市不存在活跃市场的有价证券，采用当前情况下适用并且有足够可利用数据和其他信息支持的估值技术确定公允价值，交易所市场挂牌转让的资产支持证券，采用估值技术确定公允价值。</w:t>
      </w:r>
    </w:p>
    <w:p w14:paraId="1C482A50"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2</w:t>
      </w:r>
      <w:r w:rsidRPr="00E345A5">
        <w:rPr>
          <w:rFonts w:hint="eastAsia"/>
          <w:sz w:val="24"/>
          <w:szCs w:val="24"/>
        </w:rPr>
        <w:t>）对在交易所市场发行未上市或未挂牌转让的固定收益品种，对存在活跃市场的情况下，应以活跃市场上未经调整的报价作为估值日的公允价值；对于不存在市场活动或市场活动很少的情况下，应采用在当前情况下适用并且有足够可利用数据和其他信息支持的估值技术确定其公允价值。</w:t>
      </w:r>
    </w:p>
    <w:p w14:paraId="178C0918"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3</w:t>
      </w:r>
      <w:r w:rsidRPr="00E345A5">
        <w:rPr>
          <w:rFonts w:hint="eastAsia"/>
          <w:sz w:val="24"/>
          <w:szCs w:val="24"/>
        </w:rPr>
        <w:t>）对全国银行间市场上不含权的固定收益品种（基金合同另有规定的除外），按照第三方估值基准服务机构提供的相应品种当日的估值全价估值。对银行间市场上含权的固定收益品种（基金合同另有规定的除外），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对在银行间市场未上市且不存在活跃市场的固定收益品种，应采用在当前情况下适用并且有足够可利用数据和其他信息支持的估值技术确定公允价值。</w:t>
      </w:r>
    </w:p>
    <w:p w14:paraId="7245A2E0"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4</w:t>
      </w:r>
      <w:r w:rsidRPr="00E345A5">
        <w:rPr>
          <w:rFonts w:hint="eastAsia"/>
          <w:sz w:val="24"/>
          <w:szCs w:val="24"/>
        </w:rPr>
        <w:t>）同一证券同时在两个或两个以上市场交易的，按证券所处的市场分别估值。</w:t>
      </w:r>
    </w:p>
    <w:p w14:paraId="74865E50"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5</w:t>
      </w:r>
      <w:r w:rsidRPr="00E345A5">
        <w:rPr>
          <w:rFonts w:hint="eastAsia"/>
          <w:sz w:val="24"/>
          <w:szCs w:val="24"/>
        </w:rPr>
        <w:t>）本基金投资国债期货合约，一般以估值当日结算价进行估值，估值当日无结算价的，且最近交易日后经济环境未发生重大变化的，采用最近交易日结算价估值。</w:t>
      </w:r>
    </w:p>
    <w:p w14:paraId="61DD157A"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6</w:t>
      </w:r>
      <w:r w:rsidRPr="00E345A5">
        <w:rPr>
          <w:rFonts w:hint="eastAsia"/>
          <w:sz w:val="24"/>
          <w:szCs w:val="24"/>
        </w:rPr>
        <w:t>）如有确凿证据表明按上述方法进行估值不能客观反映其公允价值的，基金管理人可根据具体情况与基金托管人商定后，按最能反映公允价值的价格估值。</w:t>
      </w:r>
    </w:p>
    <w:p w14:paraId="798DD13E" w14:textId="77777777" w:rsidR="00E345A5" w:rsidRPr="00E345A5" w:rsidRDefault="00E345A5" w:rsidP="00E345A5">
      <w:pPr>
        <w:spacing w:line="360" w:lineRule="auto"/>
        <w:ind w:firstLine="420"/>
        <w:rPr>
          <w:sz w:val="24"/>
          <w:szCs w:val="24"/>
        </w:rPr>
      </w:pPr>
      <w:r w:rsidRPr="00E345A5">
        <w:rPr>
          <w:rFonts w:hint="eastAsia"/>
          <w:sz w:val="24"/>
          <w:szCs w:val="24"/>
        </w:rPr>
        <w:t>（</w:t>
      </w:r>
      <w:r w:rsidRPr="00E345A5">
        <w:rPr>
          <w:rFonts w:hint="eastAsia"/>
          <w:sz w:val="24"/>
          <w:szCs w:val="24"/>
        </w:rPr>
        <w:t>7</w:t>
      </w:r>
      <w:r w:rsidRPr="00E345A5">
        <w:rPr>
          <w:rFonts w:hint="eastAsia"/>
          <w:sz w:val="24"/>
          <w:szCs w:val="24"/>
        </w:rPr>
        <w:t>）当发生大额申购或赎回情形时，基金管理人可以采用摆动定价机制，以确保基金估值的公平性。</w:t>
      </w:r>
    </w:p>
    <w:p w14:paraId="50A13541" w14:textId="77777777" w:rsidR="00E345A5" w:rsidRPr="00E345A5" w:rsidRDefault="00E345A5" w:rsidP="00E345A5">
      <w:pPr>
        <w:spacing w:line="360" w:lineRule="auto"/>
        <w:ind w:firstLine="420"/>
        <w:rPr>
          <w:sz w:val="24"/>
          <w:szCs w:val="24"/>
        </w:rPr>
      </w:pPr>
      <w:r w:rsidRPr="00E345A5">
        <w:rPr>
          <w:rFonts w:hint="eastAsia"/>
          <w:sz w:val="24"/>
          <w:szCs w:val="24"/>
        </w:rPr>
        <w:lastRenderedPageBreak/>
        <w:t>（</w:t>
      </w:r>
      <w:r w:rsidRPr="00E345A5">
        <w:rPr>
          <w:rFonts w:hint="eastAsia"/>
          <w:sz w:val="24"/>
          <w:szCs w:val="24"/>
        </w:rPr>
        <w:t>8</w:t>
      </w:r>
      <w:r w:rsidRPr="00E345A5">
        <w:rPr>
          <w:rFonts w:hint="eastAsia"/>
          <w:sz w:val="24"/>
          <w:szCs w:val="24"/>
        </w:rPr>
        <w:t>）相关法律法规以及监管部门有强制规定的，从其规定。如有新增事项，按国家最新规定估值。</w:t>
      </w:r>
    </w:p>
    <w:p w14:paraId="5384D0A9" w14:textId="77777777" w:rsidR="00E345A5" w:rsidRPr="00E345A5" w:rsidRDefault="00E345A5" w:rsidP="00E345A5">
      <w:pPr>
        <w:spacing w:line="360" w:lineRule="auto"/>
        <w:ind w:firstLine="420"/>
        <w:rPr>
          <w:sz w:val="24"/>
          <w:szCs w:val="24"/>
        </w:rPr>
      </w:pPr>
      <w:r w:rsidRPr="00E345A5">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945B944" w14:textId="77777777" w:rsidR="00E345A5" w:rsidRPr="00E345A5" w:rsidRDefault="00E345A5" w:rsidP="00E345A5">
      <w:pPr>
        <w:spacing w:line="360" w:lineRule="auto"/>
        <w:ind w:firstLine="420"/>
        <w:rPr>
          <w:sz w:val="24"/>
          <w:szCs w:val="24"/>
        </w:rPr>
      </w:pPr>
      <w:r w:rsidRPr="00E345A5">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72E11F52"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特殊情形的处理</w:t>
      </w:r>
    </w:p>
    <w:p w14:paraId="417B80C7" w14:textId="77777777" w:rsidR="00E345A5" w:rsidRPr="00E345A5" w:rsidRDefault="00E345A5" w:rsidP="00E345A5">
      <w:pPr>
        <w:spacing w:line="360" w:lineRule="auto"/>
        <w:ind w:firstLine="420"/>
        <w:rPr>
          <w:sz w:val="24"/>
          <w:szCs w:val="24"/>
        </w:rPr>
      </w:pPr>
      <w:r w:rsidRPr="00E345A5">
        <w:rPr>
          <w:rFonts w:hint="eastAsia"/>
          <w:sz w:val="24"/>
          <w:szCs w:val="24"/>
        </w:rPr>
        <w:t>基金管理人、基金托管人按估值方法的第</w:t>
      </w:r>
      <w:r w:rsidRPr="00E345A5">
        <w:rPr>
          <w:rFonts w:hint="eastAsia"/>
          <w:sz w:val="24"/>
          <w:szCs w:val="24"/>
        </w:rPr>
        <w:t>(6)</w:t>
      </w:r>
      <w:r w:rsidRPr="00E345A5">
        <w:rPr>
          <w:rFonts w:hint="eastAsia"/>
          <w:sz w:val="24"/>
          <w:szCs w:val="24"/>
        </w:rPr>
        <w:t>、（</w:t>
      </w:r>
      <w:r w:rsidRPr="00E345A5">
        <w:rPr>
          <w:rFonts w:hint="eastAsia"/>
          <w:sz w:val="24"/>
          <w:szCs w:val="24"/>
        </w:rPr>
        <w:t>7</w:t>
      </w:r>
      <w:r w:rsidRPr="00E345A5">
        <w:rPr>
          <w:rFonts w:hint="eastAsia"/>
          <w:sz w:val="24"/>
          <w:szCs w:val="24"/>
        </w:rPr>
        <w:t>）项进行估值时，所造成的误差不作为基金份额净值错误处理。</w:t>
      </w:r>
    </w:p>
    <w:p w14:paraId="3A083307" w14:textId="77777777" w:rsidR="00E345A5" w:rsidRPr="00E345A5" w:rsidRDefault="00E345A5" w:rsidP="00E345A5">
      <w:pPr>
        <w:spacing w:line="360" w:lineRule="auto"/>
        <w:ind w:firstLine="420"/>
        <w:rPr>
          <w:sz w:val="24"/>
          <w:szCs w:val="24"/>
        </w:rPr>
      </w:pPr>
      <w:r w:rsidRPr="00E345A5">
        <w:rPr>
          <w:rFonts w:hint="eastAsia"/>
          <w:sz w:val="24"/>
          <w:szCs w:val="24"/>
        </w:rPr>
        <w:t>（三）基金份额净值错误的处理方式</w:t>
      </w:r>
    </w:p>
    <w:p w14:paraId="679A5A20"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当任一类基金份额净值小数点后</w:t>
      </w:r>
      <w:r w:rsidRPr="00E345A5">
        <w:rPr>
          <w:rFonts w:hint="eastAsia"/>
          <w:sz w:val="24"/>
          <w:szCs w:val="24"/>
        </w:rPr>
        <w:t>4</w:t>
      </w:r>
      <w:r w:rsidRPr="00E345A5">
        <w:rPr>
          <w:rFonts w:hint="eastAsia"/>
          <w:sz w:val="24"/>
          <w:szCs w:val="24"/>
        </w:rPr>
        <w:t>位以内</w:t>
      </w:r>
      <w:r w:rsidRPr="00E345A5">
        <w:rPr>
          <w:rFonts w:hint="eastAsia"/>
          <w:sz w:val="24"/>
          <w:szCs w:val="24"/>
        </w:rPr>
        <w:t>(</w:t>
      </w:r>
      <w:r w:rsidRPr="00E345A5">
        <w:rPr>
          <w:rFonts w:hint="eastAsia"/>
          <w:sz w:val="24"/>
          <w:szCs w:val="24"/>
        </w:rPr>
        <w:t>含第</w:t>
      </w:r>
      <w:r w:rsidRPr="00E345A5">
        <w:rPr>
          <w:rFonts w:hint="eastAsia"/>
          <w:sz w:val="24"/>
          <w:szCs w:val="24"/>
        </w:rPr>
        <w:t>4</w:t>
      </w:r>
      <w:r w:rsidRPr="00E345A5">
        <w:rPr>
          <w:rFonts w:hint="eastAsia"/>
          <w:sz w:val="24"/>
          <w:szCs w:val="24"/>
        </w:rPr>
        <w:t>位</w:t>
      </w:r>
      <w:r w:rsidRPr="00E345A5">
        <w:rPr>
          <w:rFonts w:hint="eastAsia"/>
          <w:sz w:val="24"/>
          <w:szCs w:val="24"/>
        </w:rPr>
        <w:t>)</w:t>
      </w:r>
      <w:r w:rsidRPr="00E345A5">
        <w:rPr>
          <w:rFonts w:hint="eastAsia"/>
          <w:sz w:val="24"/>
          <w:szCs w:val="24"/>
        </w:rPr>
        <w:t>发生差错时，视为该类基金份额净值错误；任一类基金份额净值出现错误时，基金管理人应当立即予以纠正，通报基金托管人，并采取合理的措施防止损失进一步扩大；错误偏差达到该类基金份额净值的</w:t>
      </w:r>
      <w:r w:rsidRPr="00E345A5">
        <w:rPr>
          <w:rFonts w:hint="eastAsia"/>
          <w:sz w:val="24"/>
          <w:szCs w:val="24"/>
        </w:rPr>
        <w:t>0.25%</w:t>
      </w:r>
      <w:r w:rsidRPr="00E345A5">
        <w:rPr>
          <w:rFonts w:hint="eastAsia"/>
          <w:sz w:val="24"/>
          <w:szCs w:val="24"/>
        </w:rPr>
        <w:t>时，基金管理人应当通报基金托管人并报中国证监会备案；错误偏差达到该类基金份额净值的</w:t>
      </w:r>
      <w:r w:rsidRPr="00E345A5">
        <w:rPr>
          <w:rFonts w:hint="eastAsia"/>
          <w:sz w:val="24"/>
          <w:szCs w:val="24"/>
        </w:rPr>
        <w:t>0.5%</w:t>
      </w:r>
      <w:r w:rsidRPr="00E345A5">
        <w:rPr>
          <w:rFonts w:hint="eastAsia"/>
          <w:sz w:val="24"/>
          <w:szCs w:val="24"/>
        </w:rPr>
        <w:t>时，基金管理人应当公告；当发生净值计算错误时，由基金管理人负责处理，由此给基金份额持有人和基金造成损失的，应由基金管理人先行赔付，基金管理人按差错情形，有权向其他当事人追偿。</w:t>
      </w:r>
    </w:p>
    <w:p w14:paraId="27805B83"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02437AEC"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1CF6A67" w14:textId="77777777" w:rsidR="00E345A5" w:rsidRPr="00E345A5" w:rsidRDefault="00E345A5" w:rsidP="00E345A5">
      <w:pPr>
        <w:spacing w:line="360" w:lineRule="auto"/>
        <w:ind w:firstLine="420"/>
        <w:rPr>
          <w:sz w:val="24"/>
          <w:szCs w:val="24"/>
        </w:rPr>
      </w:pPr>
      <w:r w:rsidRPr="00E345A5">
        <w:rPr>
          <w:rFonts w:hint="eastAsia"/>
          <w:sz w:val="24"/>
          <w:szCs w:val="24"/>
        </w:rPr>
        <w:lastRenderedPageBreak/>
        <w:t>(2)</w:t>
      </w:r>
      <w:r w:rsidRPr="00E345A5">
        <w:rPr>
          <w:rFonts w:hint="eastAsia"/>
          <w:sz w:val="24"/>
          <w:szCs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D31D3E0"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3B9A1CDB" w14:textId="77777777" w:rsidR="00E345A5" w:rsidRPr="00E345A5" w:rsidRDefault="00E345A5" w:rsidP="00E345A5">
      <w:pPr>
        <w:spacing w:line="360" w:lineRule="auto"/>
        <w:ind w:firstLine="420"/>
        <w:rPr>
          <w:sz w:val="24"/>
          <w:szCs w:val="24"/>
        </w:rPr>
      </w:pPr>
      <w:r w:rsidRPr="00E345A5">
        <w:rPr>
          <w:rFonts w:hint="eastAsia"/>
          <w:sz w:val="24"/>
          <w:szCs w:val="24"/>
        </w:rPr>
        <w:t>(4)</w:t>
      </w:r>
      <w:r w:rsidRPr="00E345A5">
        <w:rPr>
          <w:rFonts w:hint="eastAsia"/>
          <w:sz w:val="24"/>
          <w:szCs w:val="24"/>
        </w:rPr>
        <w:t>由于基金管理人提供的信息错误（包括但不限于基金申购或赎回金额等），进而导致基金份额净值计算错误而引起的基金份额持有人和基金财产的损失，由基金管理人负责赔付。</w:t>
      </w:r>
    </w:p>
    <w:p w14:paraId="2251C74A"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36573188" w14:textId="77777777" w:rsidR="00E345A5" w:rsidRPr="00E345A5" w:rsidRDefault="00E345A5" w:rsidP="00E345A5">
      <w:pPr>
        <w:spacing w:line="360" w:lineRule="auto"/>
        <w:ind w:firstLine="420"/>
        <w:rPr>
          <w:sz w:val="24"/>
          <w:szCs w:val="24"/>
        </w:rPr>
      </w:pPr>
      <w:r w:rsidRPr="00E345A5">
        <w:rPr>
          <w:rFonts w:hint="eastAsia"/>
          <w:sz w:val="24"/>
          <w:szCs w:val="24"/>
        </w:rPr>
        <w:t>4.</w:t>
      </w:r>
      <w:r w:rsidRPr="00E345A5">
        <w:rPr>
          <w:rFonts w:hint="eastAsia"/>
          <w:sz w:val="24"/>
          <w:szCs w:val="24"/>
        </w:rPr>
        <w:t>基金管理人和基金托管人由于各自技术系统设置而产生的净值计算尾差，以基金管理人计算结果为准。</w:t>
      </w:r>
    </w:p>
    <w:p w14:paraId="4A140B78" w14:textId="77777777" w:rsidR="00E345A5" w:rsidRPr="00E345A5" w:rsidRDefault="00E345A5" w:rsidP="00E345A5">
      <w:pPr>
        <w:spacing w:line="360" w:lineRule="auto"/>
        <w:ind w:firstLine="420"/>
        <w:rPr>
          <w:sz w:val="24"/>
          <w:szCs w:val="24"/>
        </w:rPr>
      </w:pPr>
      <w:r w:rsidRPr="00E345A5">
        <w:rPr>
          <w:rFonts w:hint="eastAsia"/>
          <w:sz w:val="24"/>
          <w:szCs w:val="24"/>
        </w:rPr>
        <w:t>5.</w:t>
      </w:r>
      <w:r w:rsidRPr="00E345A5">
        <w:rPr>
          <w:rFonts w:hint="eastAsia"/>
          <w:sz w:val="24"/>
          <w:szCs w:val="24"/>
        </w:rPr>
        <w:t>前述内容如法律法规或者监管部门另有规定的，从其规定。如果行业另有通行做法，双方当事人应本着平等和保护基金份额持有人利益的原则进行协商。</w:t>
      </w:r>
    </w:p>
    <w:p w14:paraId="7E08C4FE" w14:textId="77777777" w:rsidR="00E345A5" w:rsidRPr="00E345A5" w:rsidRDefault="00E345A5" w:rsidP="00E345A5">
      <w:pPr>
        <w:spacing w:line="360" w:lineRule="auto"/>
        <w:ind w:firstLine="420"/>
        <w:rPr>
          <w:sz w:val="24"/>
          <w:szCs w:val="24"/>
        </w:rPr>
      </w:pPr>
      <w:r w:rsidRPr="00E345A5">
        <w:rPr>
          <w:rFonts w:hint="eastAsia"/>
          <w:sz w:val="24"/>
          <w:szCs w:val="24"/>
        </w:rPr>
        <w:t>（四）暂停估值与公告基金份额净值的情形</w:t>
      </w:r>
    </w:p>
    <w:p w14:paraId="317A52A3"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．基金投资所涉及的证券交易市场或期货交易市场遇法定节假日或因其他原因暂停营业时；</w:t>
      </w:r>
    </w:p>
    <w:p w14:paraId="3CC1158D"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．因不可抗力致使基金管理人、基金托管人无法准确评估基金资产价值时；</w:t>
      </w:r>
    </w:p>
    <w:p w14:paraId="56648FFF"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．当特定资产占前一估值日基金资产净值</w:t>
      </w:r>
      <w:r w:rsidRPr="00E345A5">
        <w:rPr>
          <w:rFonts w:hint="eastAsia"/>
          <w:sz w:val="24"/>
          <w:szCs w:val="24"/>
        </w:rPr>
        <w:t>50%</w:t>
      </w:r>
      <w:r w:rsidRPr="00E345A5">
        <w:rPr>
          <w:rFonts w:hint="eastAsia"/>
          <w:sz w:val="24"/>
          <w:szCs w:val="24"/>
        </w:rPr>
        <w:t>以上的，经与基金托管人协商确认后，基金管理人应当暂停估值；</w:t>
      </w:r>
    </w:p>
    <w:p w14:paraId="6AF5184E" w14:textId="77777777" w:rsidR="00E345A5" w:rsidRPr="00E345A5" w:rsidRDefault="00E345A5" w:rsidP="00E345A5">
      <w:pPr>
        <w:spacing w:line="360" w:lineRule="auto"/>
        <w:ind w:firstLine="420"/>
        <w:rPr>
          <w:sz w:val="24"/>
          <w:szCs w:val="24"/>
        </w:rPr>
      </w:pPr>
      <w:r w:rsidRPr="00E345A5">
        <w:rPr>
          <w:rFonts w:hint="eastAsia"/>
          <w:sz w:val="24"/>
          <w:szCs w:val="24"/>
        </w:rPr>
        <w:lastRenderedPageBreak/>
        <w:t>4</w:t>
      </w:r>
      <w:r w:rsidRPr="00E345A5">
        <w:rPr>
          <w:rFonts w:hint="eastAsia"/>
          <w:sz w:val="24"/>
          <w:szCs w:val="24"/>
        </w:rPr>
        <w:t>．法律法规规定、中国证监会和基金合同认定的其它情形。</w:t>
      </w:r>
    </w:p>
    <w:p w14:paraId="57B24D0A" w14:textId="77777777" w:rsidR="00E345A5" w:rsidRPr="00E345A5" w:rsidRDefault="00E345A5" w:rsidP="00E345A5">
      <w:pPr>
        <w:spacing w:line="360" w:lineRule="auto"/>
        <w:ind w:firstLine="420"/>
        <w:rPr>
          <w:sz w:val="24"/>
          <w:szCs w:val="24"/>
        </w:rPr>
      </w:pPr>
      <w:r w:rsidRPr="00E345A5">
        <w:rPr>
          <w:rFonts w:hint="eastAsia"/>
          <w:sz w:val="24"/>
          <w:szCs w:val="24"/>
        </w:rPr>
        <w:t>（五）实施侧袋机制期间的基金资产估值本基金实施侧袋机制的，应根据本部分的约定对主袋账户资产进行估值并披露主袋账户的基金净值信息，暂停披露侧袋账户份额净值。</w:t>
      </w:r>
    </w:p>
    <w:p w14:paraId="6E425744" w14:textId="77777777" w:rsidR="00E345A5" w:rsidRPr="00E345A5" w:rsidRDefault="00E345A5" w:rsidP="00E345A5">
      <w:pPr>
        <w:spacing w:line="360" w:lineRule="auto"/>
        <w:ind w:firstLine="420"/>
        <w:rPr>
          <w:sz w:val="24"/>
          <w:szCs w:val="24"/>
        </w:rPr>
      </w:pPr>
      <w:r w:rsidRPr="00E345A5">
        <w:rPr>
          <w:rFonts w:hint="eastAsia"/>
          <w:sz w:val="24"/>
          <w:szCs w:val="24"/>
        </w:rPr>
        <w:t>（六）基金会计制度</w:t>
      </w:r>
    </w:p>
    <w:p w14:paraId="021AB55B" w14:textId="77777777" w:rsidR="00E345A5" w:rsidRPr="00E345A5" w:rsidRDefault="00E345A5" w:rsidP="00E345A5">
      <w:pPr>
        <w:spacing w:line="360" w:lineRule="auto"/>
        <w:ind w:firstLine="420"/>
        <w:rPr>
          <w:sz w:val="24"/>
          <w:szCs w:val="24"/>
        </w:rPr>
      </w:pPr>
      <w:r w:rsidRPr="00E345A5">
        <w:rPr>
          <w:rFonts w:hint="eastAsia"/>
          <w:sz w:val="24"/>
          <w:szCs w:val="24"/>
        </w:rPr>
        <w:t>按国家有关部门规定的会计制度执行。</w:t>
      </w:r>
    </w:p>
    <w:p w14:paraId="55AC1C07" w14:textId="77777777" w:rsidR="00E345A5" w:rsidRPr="00E345A5" w:rsidRDefault="00E345A5" w:rsidP="00E345A5">
      <w:pPr>
        <w:spacing w:line="360" w:lineRule="auto"/>
        <w:ind w:firstLine="420"/>
        <w:rPr>
          <w:sz w:val="24"/>
          <w:szCs w:val="24"/>
        </w:rPr>
      </w:pPr>
      <w:r w:rsidRPr="00E345A5">
        <w:rPr>
          <w:rFonts w:hint="eastAsia"/>
          <w:sz w:val="24"/>
          <w:szCs w:val="24"/>
        </w:rPr>
        <w:t>（七）基金账册的建立</w:t>
      </w:r>
    </w:p>
    <w:p w14:paraId="46BC2CAF" w14:textId="77777777" w:rsidR="00E345A5" w:rsidRPr="00E345A5" w:rsidRDefault="00E345A5" w:rsidP="00E345A5">
      <w:pPr>
        <w:spacing w:line="360" w:lineRule="auto"/>
        <w:ind w:firstLine="420"/>
        <w:rPr>
          <w:sz w:val="24"/>
          <w:szCs w:val="24"/>
        </w:rPr>
      </w:pPr>
      <w:r w:rsidRPr="00E345A5">
        <w:rPr>
          <w:rFonts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C0B14E2" w14:textId="77777777" w:rsidR="00E345A5" w:rsidRPr="00E345A5" w:rsidRDefault="00E345A5" w:rsidP="00E345A5">
      <w:pPr>
        <w:spacing w:line="360" w:lineRule="auto"/>
        <w:ind w:firstLine="420"/>
        <w:rPr>
          <w:sz w:val="24"/>
          <w:szCs w:val="24"/>
        </w:rPr>
      </w:pPr>
      <w:r w:rsidRPr="00E345A5">
        <w:rPr>
          <w:rFonts w:hint="eastAsia"/>
          <w:sz w:val="24"/>
          <w:szCs w:val="24"/>
        </w:rPr>
        <w:t>（八）基金财务报表与报告的编制和复核</w:t>
      </w:r>
    </w:p>
    <w:p w14:paraId="102CFDBE"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财务报表的编制</w:t>
      </w:r>
    </w:p>
    <w:p w14:paraId="290F1B1F" w14:textId="77777777" w:rsidR="00E345A5" w:rsidRPr="00E345A5" w:rsidRDefault="00E345A5" w:rsidP="00E345A5">
      <w:pPr>
        <w:spacing w:line="360" w:lineRule="auto"/>
        <w:ind w:firstLine="420"/>
        <w:rPr>
          <w:sz w:val="24"/>
          <w:szCs w:val="24"/>
        </w:rPr>
      </w:pPr>
      <w:r w:rsidRPr="00E345A5">
        <w:rPr>
          <w:rFonts w:hint="eastAsia"/>
          <w:sz w:val="24"/>
          <w:szCs w:val="24"/>
        </w:rPr>
        <w:t>基金财务报表由基金管理人编制，基金托管人复核。</w:t>
      </w:r>
    </w:p>
    <w:p w14:paraId="43903779"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报表复核</w:t>
      </w:r>
    </w:p>
    <w:p w14:paraId="0EACF42D" w14:textId="77777777" w:rsidR="00E345A5" w:rsidRPr="00E345A5" w:rsidRDefault="00E345A5" w:rsidP="00E345A5">
      <w:pPr>
        <w:spacing w:line="360" w:lineRule="auto"/>
        <w:ind w:firstLine="420"/>
        <w:rPr>
          <w:sz w:val="24"/>
          <w:szCs w:val="24"/>
        </w:rPr>
      </w:pPr>
      <w:r w:rsidRPr="00E345A5">
        <w:rPr>
          <w:rFonts w:hint="eastAsia"/>
          <w:sz w:val="24"/>
          <w:szCs w:val="24"/>
        </w:rPr>
        <w:t>基金托管人在收到基金管理人编制的基金财务报表后，进行独立的复核。核对不符时，应及时通知基金管理人共同查出原因，进行调整，直至双方数据完全一致。</w:t>
      </w:r>
    </w:p>
    <w:p w14:paraId="1C20264F"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财务报表的编制与复核时间安排</w:t>
      </w:r>
    </w:p>
    <w:p w14:paraId="186A74E0"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报表的编制</w:t>
      </w:r>
    </w:p>
    <w:p w14:paraId="4712767D" w14:textId="77777777" w:rsidR="00E345A5" w:rsidRPr="00E345A5" w:rsidRDefault="00E345A5" w:rsidP="00E345A5">
      <w:pPr>
        <w:spacing w:line="360" w:lineRule="auto"/>
        <w:ind w:firstLine="420"/>
        <w:rPr>
          <w:sz w:val="24"/>
          <w:szCs w:val="24"/>
        </w:rPr>
      </w:pPr>
      <w:r w:rsidRPr="00E345A5">
        <w:rPr>
          <w:rFonts w:hint="eastAsia"/>
          <w:sz w:val="24"/>
          <w:szCs w:val="24"/>
        </w:rPr>
        <w:t>基金管理人应当在每月结束后</w:t>
      </w:r>
      <w:r w:rsidRPr="00E345A5">
        <w:rPr>
          <w:rFonts w:hint="eastAsia"/>
          <w:sz w:val="24"/>
          <w:szCs w:val="24"/>
        </w:rPr>
        <w:t>5</w:t>
      </w:r>
      <w:r w:rsidRPr="00E345A5">
        <w:rPr>
          <w:rFonts w:hint="eastAsia"/>
          <w:sz w:val="24"/>
          <w:szCs w:val="24"/>
        </w:rPr>
        <w:t>个工作日内完成月度报表的编制；在每个季度结束之日起</w:t>
      </w:r>
      <w:r w:rsidRPr="00E345A5">
        <w:rPr>
          <w:rFonts w:hint="eastAsia"/>
          <w:sz w:val="24"/>
          <w:szCs w:val="24"/>
        </w:rPr>
        <w:t>15</w:t>
      </w:r>
      <w:r w:rsidRPr="00E345A5">
        <w:rPr>
          <w:rFonts w:hint="eastAsia"/>
          <w:sz w:val="24"/>
          <w:szCs w:val="24"/>
        </w:rPr>
        <w:t>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2A586D55"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报表的复核</w:t>
      </w:r>
    </w:p>
    <w:p w14:paraId="1D671A24" w14:textId="77777777" w:rsidR="00E345A5" w:rsidRPr="00E345A5" w:rsidRDefault="00E345A5" w:rsidP="00E345A5">
      <w:pPr>
        <w:spacing w:line="360" w:lineRule="auto"/>
        <w:ind w:firstLine="420"/>
        <w:rPr>
          <w:sz w:val="24"/>
          <w:szCs w:val="24"/>
        </w:rPr>
      </w:pPr>
      <w:r w:rsidRPr="00E345A5">
        <w:rPr>
          <w:rFonts w:hint="eastAsia"/>
          <w:sz w:val="24"/>
          <w:szCs w:val="24"/>
        </w:rPr>
        <w:t>基金管理人应及时完成报表编制，将有关报表提供基金托管人复核；基</w:t>
      </w:r>
      <w:r w:rsidRPr="00E345A5">
        <w:rPr>
          <w:rFonts w:hint="eastAsia"/>
          <w:sz w:val="24"/>
          <w:szCs w:val="24"/>
        </w:rPr>
        <w:lastRenderedPageBreak/>
        <w:t>金托管人在复核过程中，发现双方的报表存在不符时，基金管理人和基金托管人应共同查明原因，进行调整，调整以国家有关规定为准。</w:t>
      </w:r>
    </w:p>
    <w:p w14:paraId="17629CC4" w14:textId="77777777" w:rsidR="00E345A5" w:rsidRPr="00E345A5" w:rsidRDefault="00E345A5" w:rsidP="00E345A5">
      <w:pPr>
        <w:spacing w:line="360" w:lineRule="auto"/>
        <w:ind w:firstLine="420"/>
        <w:rPr>
          <w:sz w:val="24"/>
          <w:szCs w:val="24"/>
        </w:rPr>
      </w:pPr>
      <w:r w:rsidRPr="00E345A5">
        <w:rPr>
          <w:rFonts w:hint="eastAsia"/>
          <w:sz w:val="24"/>
          <w:szCs w:val="24"/>
        </w:rPr>
        <w:t>基金管理人应留足充分的时间，便于基金托管人复核相关报表及报告。</w:t>
      </w:r>
    </w:p>
    <w:p w14:paraId="46E1D248" w14:textId="0DC4AEB0" w:rsidR="00A40D6C" w:rsidRDefault="00E345A5" w:rsidP="00E345A5">
      <w:pPr>
        <w:spacing w:line="360" w:lineRule="auto"/>
        <w:ind w:firstLine="420"/>
        <w:rPr>
          <w:sz w:val="24"/>
          <w:szCs w:val="24"/>
        </w:rPr>
      </w:pPr>
      <w:r w:rsidRPr="00E345A5">
        <w:rPr>
          <w:rFonts w:hint="eastAsia"/>
          <w:sz w:val="24"/>
          <w:szCs w:val="24"/>
        </w:rPr>
        <w:t>（九）基金管理人应在编制季度报告、中期报告或者年度报告之前及时向基金托管人提供基金业绩比较基准的基础数据和编制结果。</w:t>
      </w:r>
    </w:p>
    <w:p w14:paraId="52B51193" w14:textId="77777777" w:rsidR="00942009" w:rsidRDefault="00B9272A">
      <w:pPr>
        <w:spacing w:line="360" w:lineRule="auto"/>
        <w:ind w:firstLine="420"/>
        <w:rPr>
          <w:sz w:val="24"/>
          <w:szCs w:val="24"/>
        </w:rPr>
      </w:pPr>
      <w:r>
        <w:rPr>
          <w:rFonts w:hint="eastAsia"/>
          <w:sz w:val="24"/>
          <w:szCs w:val="24"/>
        </w:rPr>
        <w:t>六、基金份额持有人名册的保管</w:t>
      </w:r>
    </w:p>
    <w:p w14:paraId="7DF824B5" w14:textId="77777777" w:rsidR="00E345A5" w:rsidRPr="00E345A5" w:rsidRDefault="00E345A5" w:rsidP="00E345A5">
      <w:pPr>
        <w:spacing w:line="360" w:lineRule="auto"/>
        <w:ind w:firstLine="420"/>
        <w:rPr>
          <w:sz w:val="24"/>
          <w:szCs w:val="24"/>
        </w:rPr>
      </w:pPr>
      <w:r w:rsidRPr="00E345A5">
        <w:rPr>
          <w:rFonts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E345A5">
        <w:rPr>
          <w:rFonts w:hint="eastAsia"/>
          <w:sz w:val="24"/>
          <w:szCs w:val="24"/>
        </w:rPr>
        <w:t>15</w:t>
      </w:r>
      <w:r w:rsidRPr="00E345A5">
        <w:rPr>
          <w:rFonts w:hint="eastAsia"/>
          <w:sz w:val="24"/>
          <w:szCs w:val="24"/>
        </w:rPr>
        <w:t>年。法律法规另有规定的，从其规定。如不能妥善保管，则按相关法规承担责任。</w:t>
      </w:r>
    </w:p>
    <w:p w14:paraId="7004BC05" w14:textId="419A7AC6" w:rsidR="00942009" w:rsidRDefault="00E345A5">
      <w:pPr>
        <w:spacing w:line="360" w:lineRule="auto"/>
        <w:ind w:firstLine="420"/>
        <w:rPr>
          <w:sz w:val="24"/>
          <w:szCs w:val="24"/>
        </w:rPr>
      </w:pPr>
      <w:r w:rsidRPr="00E345A5">
        <w:rPr>
          <w:rFonts w:hint="eastAsia"/>
          <w:sz w:val="24"/>
          <w:szCs w:val="24"/>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00AE11DE" w14:textId="77777777" w:rsidR="00942009" w:rsidRDefault="00B9272A">
      <w:pPr>
        <w:spacing w:line="360" w:lineRule="auto"/>
        <w:ind w:firstLine="420"/>
        <w:rPr>
          <w:sz w:val="24"/>
          <w:szCs w:val="24"/>
        </w:rPr>
      </w:pPr>
      <w:r>
        <w:rPr>
          <w:rFonts w:hint="eastAsia"/>
          <w:sz w:val="24"/>
          <w:szCs w:val="24"/>
        </w:rPr>
        <w:t>七、基金托管协议的变更、终止与基金财产的清算</w:t>
      </w:r>
    </w:p>
    <w:p w14:paraId="49DEE1E3" w14:textId="77777777" w:rsidR="00E345A5" w:rsidRPr="00E345A5" w:rsidRDefault="00E345A5" w:rsidP="00E345A5">
      <w:pPr>
        <w:spacing w:line="360" w:lineRule="auto"/>
        <w:ind w:firstLine="420"/>
        <w:rPr>
          <w:sz w:val="24"/>
          <w:szCs w:val="24"/>
        </w:rPr>
      </w:pPr>
      <w:r w:rsidRPr="00E345A5">
        <w:rPr>
          <w:rFonts w:hint="eastAsia"/>
          <w:sz w:val="24"/>
          <w:szCs w:val="24"/>
        </w:rPr>
        <w:t>（一）托管协议的变更程序</w:t>
      </w:r>
    </w:p>
    <w:p w14:paraId="068CAB1E" w14:textId="77777777" w:rsidR="00E345A5" w:rsidRPr="00E345A5" w:rsidRDefault="00E345A5" w:rsidP="00E345A5">
      <w:pPr>
        <w:spacing w:line="360" w:lineRule="auto"/>
        <w:ind w:firstLine="420"/>
        <w:rPr>
          <w:sz w:val="24"/>
          <w:szCs w:val="24"/>
        </w:rPr>
      </w:pPr>
      <w:r w:rsidRPr="00E345A5">
        <w:rPr>
          <w:rFonts w:hint="eastAsia"/>
          <w:sz w:val="24"/>
          <w:szCs w:val="24"/>
        </w:rPr>
        <w:t>本协议双方当事人经协商一致，可以对协议进行修改。修改后的新协议，其内容不得与《基金合同》的规定有任何冲突。基金托管协议的变更报中国证监会备案后生效。</w:t>
      </w:r>
    </w:p>
    <w:p w14:paraId="5D8D55B8" w14:textId="77777777" w:rsidR="00E345A5" w:rsidRPr="00E345A5" w:rsidRDefault="00E345A5" w:rsidP="00E345A5">
      <w:pPr>
        <w:spacing w:line="360" w:lineRule="auto"/>
        <w:ind w:firstLine="420"/>
        <w:rPr>
          <w:sz w:val="24"/>
          <w:szCs w:val="24"/>
        </w:rPr>
      </w:pPr>
      <w:r w:rsidRPr="00E345A5">
        <w:rPr>
          <w:rFonts w:hint="eastAsia"/>
          <w:sz w:val="24"/>
          <w:szCs w:val="24"/>
        </w:rPr>
        <w:t>（二）托管协议终止的情形</w:t>
      </w:r>
    </w:p>
    <w:p w14:paraId="121E5A0D"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《基金合同》终止；</w:t>
      </w:r>
    </w:p>
    <w:p w14:paraId="31714EE9"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基金托管人解散、依法被撤销、破产或由其他基金托管人接管基金资产；</w:t>
      </w:r>
    </w:p>
    <w:p w14:paraId="62ECFE3C"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基金管理人解散、依法被撤销、破产或由其他基金管理人接管基金管理权；</w:t>
      </w:r>
    </w:p>
    <w:p w14:paraId="38E2297A" w14:textId="77777777" w:rsidR="00E345A5" w:rsidRPr="00E345A5" w:rsidRDefault="00E345A5" w:rsidP="00E345A5">
      <w:pPr>
        <w:spacing w:line="360" w:lineRule="auto"/>
        <w:ind w:firstLine="420"/>
        <w:rPr>
          <w:sz w:val="24"/>
          <w:szCs w:val="24"/>
        </w:rPr>
      </w:pPr>
      <w:r w:rsidRPr="00E345A5">
        <w:rPr>
          <w:rFonts w:hint="eastAsia"/>
          <w:sz w:val="24"/>
          <w:szCs w:val="24"/>
        </w:rPr>
        <w:t>4.</w:t>
      </w:r>
      <w:r w:rsidRPr="00E345A5">
        <w:rPr>
          <w:rFonts w:hint="eastAsia"/>
          <w:sz w:val="24"/>
          <w:szCs w:val="24"/>
        </w:rPr>
        <w:t>发生法律法规或《基金合同》规定的终止事项。</w:t>
      </w:r>
    </w:p>
    <w:p w14:paraId="575DF374" w14:textId="77777777" w:rsidR="00E345A5" w:rsidRPr="00E345A5" w:rsidRDefault="00E345A5" w:rsidP="00E345A5">
      <w:pPr>
        <w:spacing w:line="360" w:lineRule="auto"/>
        <w:ind w:firstLine="420"/>
        <w:rPr>
          <w:sz w:val="24"/>
          <w:szCs w:val="24"/>
        </w:rPr>
      </w:pPr>
      <w:r w:rsidRPr="00E345A5">
        <w:rPr>
          <w:rFonts w:hint="eastAsia"/>
          <w:sz w:val="24"/>
          <w:szCs w:val="24"/>
        </w:rPr>
        <w:t>（三）基金财产的清算</w:t>
      </w:r>
    </w:p>
    <w:p w14:paraId="4A518394"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基金财产清算小组：自出现《基金合同》终止事由之日起</w:t>
      </w:r>
      <w:r w:rsidRPr="00E345A5">
        <w:rPr>
          <w:rFonts w:hint="eastAsia"/>
          <w:sz w:val="24"/>
          <w:szCs w:val="24"/>
        </w:rPr>
        <w:t>30</w:t>
      </w:r>
      <w:r w:rsidRPr="00E345A5">
        <w:rPr>
          <w:rFonts w:hint="eastAsia"/>
          <w:sz w:val="24"/>
          <w:szCs w:val="24"/>
        </w:rPr>
        <w:t>个工作日</w:t>
      </w:r>
      <w:r w:rsidRPr="00E345A5">
        <w:rPr>
          <w:rFonts w:hint="eastAsia"/>
          <w:sz w:val="24"/>
          <w:szCs w:val="24"/>
        </w:rPr>
        <w:lastRenderedPageBreak/>
        <w:t>内成立清算小组，基金管理人组织基金财产清算小组并在中国证监会的监督下进行基金清算。</w:t>
      </w:r>
    </w:p>
    <w:p w14:paraId="3431A7D2"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0000212"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基金财产清算小组职责：基金财产清算小组负责基金财产的保管、清理、估价、变现和分配。基金财产清算小组可以依法进行必要的民事活动。</w:t>
      </w:r>
    </w:p>
    <w:p w14:paraId="4B5C6420" w14:textId="77777777" w:rsidR="00E345A5" w:rsidRPr="00E345A5" w:rsidRDefault="00E345A5" w:rsidP="00E345A5">
      <w:pPr>
        <w:spacing w:line="360" w:lineRule="auto"/>
        <w:ind w:firstLine="420"/>
        <w:rPr>
          <w:sz w:val="24"/>
          <w:szCs w:val="24"/>
        </w:rPr>
      </w:pPr>
      <w:r w:rsidRPr="00E345A5">
        <w:rPr>
          <w:rFonts w:hint="eastAsia"/>
          <w:sz w:val="24"/>
          <w:szCs w:val="24"/>
        </w:rPr>
        <w:t>4.</w:t>
      </w:r>
      <w:r w:rsidRPr="00E345A5">
        <w:rPr>
          <w:rFonts w:hint="eastAsia"/>
          <w:sz w:val="24"/>
          <w:szCs w:val="24"/>
        </w:rPr>
        <w:t>基金财产清算程序：</w:t>
      </w:r>
    </w:p>
    <w:p w14:paraId="3279F592" w14:textId="77777777" w:rsidR="00E345A5" w:rsidRPr="00E345A5" w:rsidRDefault="00E345A5" w:rsidP="00E345A5">
      <w:pPr>
        <w:spacing w:line="360" w:lineRule="auto"/>
        <w:ind w:firstLine="420"/>
        <w:rPr>
          <w:sz w:val="24"/>
          <w:szCs w:val="24"/>
        </w:rPr>
      </w:pPr>
      <w:r w:rsidRPr="00E345A5">
        <w:rPr>
          <w:rFonts w:hint="eastAsia"/>
          <w:sz w:val="24"/>
          <w:szCs w:val="24"/>
        </w:rPr>
        <w:t>(1)</w:t>
      </w:r>
      <w:r w:rsidRPr="00E345A5">
        <w:rPr>
          <w:rFonts w:hint="eastAsia"/>
          <w:sz w:val="24"/>
          <w:szCs w:val="24"/>
        </w:rPr>
        <w:t>《基金合同》终止情形出现时，由基金财产清算小组统一接管基金；</w:t>
      </w:r>
    </w:p>
    <w:p w14:paraId="0BCEA2A1" w14:textId="77777777" w:rsidR="00E345A5" w:rsidRPr="00E345A5" w:rsidRDefault="00E345A5" w:rsidP="00E345A5">
      <w:pPr>
        <w:spacing w:line="360" w:lineRule="auto"/>
        <w:ind w:firstLine="420"/>
        <w:rPr>
          <w:sz w:val="24"/>
          <w:szCs w:val="24"/>
        </w:rPr>
      </w:pPr>
      <w:r w:rsidRPr="00E345A5">
        <w:rPr>
          <w:rFonts w:hint="eastAsia"/>
          <w:sz w:val="24"/>
          <w:szCs w:val="24"/>
        </w:rPr>
        <w:t>(2)</w:t>
      </w:r>
      <w:r w:rsidRPr="00E345A5">
        <w:rPr>
          <w:rFonts w:hint="eastAsia"/>
          <w:sz w:val="24"/>
          <w:szCs w:val="24"/>
        </w:rPr>
        <w:t>对基金财产和债权债务进行清理和确认；</w:t>
      </w:r>
    </w:p>
    <w:p w14:paraId="1141C3FF" w14:textId="77777777" w:rsidR="00E345A5" w:rsidRPr="00E345A5" w:rsidRDefault="00E345A5" w:rsidP="00E345A5">
      <w:pPr>
        <w:spacing w:line="360" w:lineRule="auto"/>
        <w:ind w:firstLine="420"/>
        <w:rPr>
          <w:sz w:val="24"/>
          <w:szCs w:val="24"/>
        </w:rPr>
      </w:pPr>
      <w:r w:rsidRPr="00E345A5">
        <w:rPr>
          <w:rFonts w:hint="eastAsia"/>
          <w:sz w:val="24"/>
          <w:szCs w:val="24"/>
        </w:rPr>
        <w:t>(3)</w:t>
      </w:r>
      <w:r w:rsidRPr="00E345A5">
        <w:rPr>
          <w:rFonts w:hint="eastAsia"/>
          <w:sz w:val="24"/>
          <w:szCs w:val="24"/>
        </w:rPr>
        <w:t>对基金财产进行估值和变现；</w:t>
      </w:r>
    </w:p>
    <w:p w14:paraId="2308C862" w14:textId="77777777" w:rsidR="00E345A5" w:rsidRPr="00E345A5" w:rsidRDefault="00E345A5" w:rsidP="00E345A5">
      <w:pPr>
        <w:spacing w:line="360" w:lineRule="auto"/>
        <w:ind w:firstLine="420"/>
        <w:rPr>
          <w:sz w:val="24"/>
          <w:szCs w:val="24"/>
        </w:rPr>
      </w:pPr>
      <w:r w:rsidRPr="00E345A5">
        <w:rPr>
          <w:rFonts w:hint="eastAsia"/>
          <w:sz w:val="24"/>
          <w:szCs w:val="24"/>
        </w:rPr>
        <w:t>(4)</w:t>
      </w:r>
      <w:r w:rsidRPr="00E345A5">
        <w:rPr>
          <w:rFonts w:hint="eastAsia"/>
          <w:sz w:val="24"/>
          <w:szCs w:val="24"/>
        </w:rPr>
        <w:t>制作清算报告；</w:t>
      </w:r>
    </w:p>
    <w:p w14:paraId="22FC1AAA" w14:textId="77777777" w:rsidR="00E345A5" w:rsidRPr="00E345A5" w:rsidRDefault="00E345A5" w:rsidP="00E345A5">
      <w:pPr>
        <w:spacing w:line="360" w:lineRule="auto"/>
        <w:ind w:firstLine="420"/>
        <w:rPr>
          <w:sz w:val="24"/>
          <w:szCs w:val="24"/>
        </w:rPr>
      </w:pPr>
      <w:r w:rsidRPr="00E345A5">
        <w:rPr>
          <w:rFonts w:hint="eastAsia"/>
          <w:sz w:val="24"/>
          <w:szCs w:val="24"/>
        </w:rPr>
        <w:t>(5)</w:t>
      </w:r>
      <w:r w:rsidRPr="00E345A5">
        <w:rPr>
          <w:rFonts w:hint="eastAsia"/>
          <w:sz w:val="24"/>
          <w:szCs w:val="24"/>
        </w:rPr>
        <w:t>聘请会计师事务所对清算报告进行外部审计，聘请律师事务所对清算报告出具法律意见书；</w:t>
      </w:r>
    </w:p>
    <w:p w14:paraId="3C97B50A" w14:textId="77777777" w:rsidR="00E345A5" w:rsidRPr="00E345A5" w:rsidRDefault="00E345A5" w:rsidP="00E345A5">
      <w:pPr>
        <w:spacing w:line="360" w:lineRule="auto"/>
        <w:ind w:firstLine="420"/>
        <w:rPr>
          <w:sz w:val="24"/>
          <w:szCs w:val="24"/>
        </w:rPr>
      </w:pPr>
      <w:r w:rsidRPr="00E345A5">
        <w:rPr>
          <w:rFonts w:hint="eastAsia"/>
          <w:sz w:val="24"/>
          <w:szCs w:val="24"/>
        </w:rPr>
        <w:t>(6)</w:t>
      </w:r>
      <w:r w:rsidRPr="00E345A5">
        <w:rPr>
          <w:rFonts w:hint="eastAsia"/>
          <w:sz w:val="24"/>
          <w:szCs w:val="24"/>
        </w:rPr>
        <w:t>将清算结果报中国证监会备案并公告；</w:t>
      </w:r>
    </w:p>
    <w:p w14:paraId="23090CD6" w14:textId="77777777" w:rsidR="00E345A5" w:rsidRPr="00E345A5" w:rsidRDefault="00E345A5" w:rsidP="00E345A5">
      <w:pPr>
        <w:spacing w:line="360" w:lineRule="auto"/>
        <w:ind w:firstLine="420"/>
        <w:rPr>
          <w:sz w:val="24"/>
          <w:szCs w:val="24"/>
        </w:rPr>
      </w:pPr>
      <w:r w:rsidRPr="00E345A5">
        <w:rPr>
          <w:rFonts w:hint="eastAsia"/>
          <w:sz w:val="24"/>
          <w:szCs w:val="24"/>
        </w:rPr>
        <w:t>(7)</w:t>
      </w:r>
      <w:r w:rsidRPr="00E345A5">
        <w:rPr>
          <w:rFonts w:hint="eastAsia"/>
          <w:sz w:val="24"/>
          <w:szCs w:val="24"/>
        </w:rPr>
        <w:t>对基金财产进行分配。</w:t>
      </w:r>
    </w:p>
    <w:p w14:paraId="2D3E3D2B" w14:textId="77777777" w:rsidR="00E345A5" w:rsidRPr="00E345A5" w:rsidRDefault="00E345A5" w:rsidP="00E345A5">
      <w:pPr>
        <w:spacing w:line="360" w:lineRule="auto"/>
        <w:ind w:firstLine="420"/>
        <w:rPr>
          <w:sz w:val="24"/>
          <w:szCs w:val="24"/>
        </w:rPr>
      </w:pPr>
      <w:r w:rsidRPr="00E345A5">
        <w:rPr>
          <w:rFonts w:hint="eastAsia"/>
          <w:sz w:val="24"/>
          <w:szCs w:val="24"/>
        </w:rPr>
        <w:t>5.</w:t>
      </w:r>
      <w:r w:rsidRPr="00E345A5">
        <w:rPr>
          <w:rFonts w:hint="eastAsia"/>
          <w:sz w:val="24"/>
          <w:szCs w:val="24"/>
        </w:rPr>
        <w:t>基金财产清算的期限为不超过</w:t>
      </w:r>
      <w:r w:rsidRPr="00E345A5">
        <w:rPr>
          <w:rFonts w:hint="eastAsia"/>
          <w:sz w:val="24"/>
          <w:szCs w:val="24"/>
        </w:rPr>
        <w:t>6</w:t>
      </w:r>
      <w:r w:rsidRPr="00E345A5">
        <w:rPr>
          <w:rFonts w:hint="eastAsia"/>
          <w:sz w:val="24"/>
          <w:szCs w:val="24"/>
        </w:rPr>
        <w:t>个月，但因本基金所持证券的流动性受到限制而不能及时变现的，清算期限相应顺延。</w:t>
      </w:r>
    </w:p>
    <w:p w14:paraId="47BD62C7" w14:textId="77777777" w:rsidR="00E345A5" w:rsidRPr="00E345A5" w:rsidRDefault="00E345A5" w:rsidP="00E345A5">
      <w:pPr>
        <w:spacing w:line="360" w:lineRule="auto"/>
        <w:ind w:firstLine="420"/>
        <w:rPr>
          <w:sz w:val="24"/>
          <w:szCs w:val="24"/>
        </w:rPr>
      </w:pPr>
      <w:r w:rsidRPr="00E345A5">
        <w:rPr>
          <w:rFonts w:hint="eastAsia"/>
          <w:sz w:val="24"/>
          <w:szCs w:val="24"/>
        </w:rPr>
        <w:t>6.</w:t>
      </w:r>
      <w:r w:rsidRPr="00E345A5">
        <w:rPr>
          <w:rFonts w:hint="eastAsia"/>
          <w:sz w:val="24"/>
          <w:szCs w:val="24"/>
        </w:rPr>
        <w:t>清算费用</w:t>
      </w:r>
    </w:p>
    <w:p w14:paraId="4783430F" w14:textId="77777777" w:rsidR="00E345A5" w:rsidRPr="00E345A5" w:rsidRDefault="00E345A5" w:rsidP="00E345A5">
      <w:pPr>
        <w:spacing w:line="360" w:lineRule="auto"/>
        <w:ind w:firstLine="420"/>
        <w:rPr>
          <w:sz w:val="24"/>
          <w:szCs w:val="24"/>
        </w:rPr>
      </w:pPr>
      <w:r w:rsidRPr="00E345A5">
        <w:rPr>
          <w:rFonts w:hint="eastAsia"/>
          <w:sz w:val="24"/>
          <w:szCs w:val="24"/>
        </w:rPr>
        <w:t>清算费用是指基金财产清算小组在进行基金清算过程中发生的所有合理费用，清算费用由基金财产清算小组优先从基金财产中支付。</w:t>
      </w:r>
    </w:p>
    <w:p w14:paraId="11B07D54" w14:textId="77777777" w:rsidR="00E345A5" w:rsidRPr="00E345A5" w:rsidRDefault="00E345A5" w:rsidP="00E345A5">
      <w:pPr>
        <w:spacing w:line="360" w:lineRule="auto"/>
        <w:ind w:firstLine="420"/>
        <w:rPr>
          <w:sz w:val="24"/>
          <w:szCs w:val="24"/>
        </w:rPr>
      </w:pPr>
      <w:r w:rsidRPr="00E345A5">
        <w:rPr>
          <w:rFonts w:hint="eastAsia"/>
          <w:sz w:val="24"/>
          <w:szCs w:val="24"/>
        </w:rPr>
        <w:t>7.</w:t>
      </w:r>
      <w:r w:rsidRPr="00E345A5">
        <w:rPr>
          <w:rFonts w:hint="eastAsia"/>
          <w:sz w:val="24"/>
          <w:szCs w:val="24"/>
        </w:rPr>
        <w:t>基金财产清算剩余资产的分配：</w:t>
      </w:r>
    </w:p>
    <w:p w14:paraId="3AC4C20D" w14:textId="77777777" w:rsidR="00E345A5" w:rsidRPr="00E345A5" w:rsidRDefault="00E345A5" w:rsidP="00E345A5">
      <w:pPr>
        <w:spacing w:line="360" w:lineRule="auto"/>
        <w:ind w:firstLine="420"/>
        <w:rPr>
          <w:sz w:val="24"/>
          <w:szCs w:val="24"/>
        </w:rPr>
      </w:pPr>
      <w:r w:rsidRPr="00E345A5">
        <w:rPr>
          <w:rFonts w:hint="eastAsia"/>
          <w:sz w:val="24"/>
          <w:szCs w:val="24"/>
        </w:rPr>
        <w:t>依据基金财产清算的分配方案，将基金财产清算后的全部剩余资产扣除基金财产清算费用、交纳所欠税款并清偿基金债务后，按基金份额持有人持有的各类基金份额比例进行分配。</w:t>
      </w:r>
    </w:p>
    <w:p w14:paraId="295551F4" w14:textId="77777777" w:rsidR="00E345A5" w:rsidRPr="00E345A5" w:rsidRDefault="00E345A5" w:rsidP="00E345A5">
      <w:pPr>
        <w:spacing w:line="360" w:lineRule="auto"/>
        <w:ind w:firstLine="420"/>
        <w:rPr>
          <w:sz w:val="24"/>
          <w:szCs w:val="24"/>
        </w:rPr>
      </w:pPr>
      <w:r w:rsidRPr="00E345A5">
        <w:rPr>
          <w:rFonts w:hint="eastAsia"/>
          <w:sz w:val="24"/>
          <w:szCs w:val="24"/>
        </w:rPr>
        <w:t>8.</w:t>
      </w:r>
      <w:r w:rsidRPr="00E345A5">
        <w:rPr>
          <w:rFonts w:hint="eastAsia"/>
          <w:sz w:val="24"/>
          <w:szCs w:val="24"/>
        </w:rPr>
        <w:t>基金财产清算的公告</w:t>
      </w:r>
    </w:p>
    <w:p w14:paraId="4935C054" w14:textId="77777777" w:rsidR="00E345A5" w:rsidRPr="00E345A5" w:rsidRDefault="00E345A5" w:rsidP="00E345A5">
      <w:pPr>
        <w:spacing w:line="360" w:lineRule="auto"/>
        <w:ind w:firstLine="420"/>
        <w:rPr>
          <w:sz w:val="24"/>
          <w:szCs w:val="24"/>
        </w:rPr>
      </w:pPr>
      <w:r w:rsidRPr="00E345A5">
        <w:rPr>
          <w:rFonts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w:t>
      </w:r>
      <w:r w:rsidRPr="00E345A5">
        <w:rPr>
          <w:rFonts w:hint="eastAsia"/>
          <w:sz w:val="24"/>
          <w:szCs w:val="24"/>
        </w:rPr>
        <w:lastRenderedPageBreak/>
        <w:t>中国证监会备案后</w:t>
      </w:r>
      <w:r w:rsidRPr="00E345A5">
        <w:rPr>
          <w:rFonts w:hint="eastAsia"/>
          <w:sz w:val="24"/>
          <w:szCs w:val="24"/>
        </w:rPr>
        <w:t>5</w:t>
      </w:r>
      <w:r w:rsidRPr="00E345A5">
        <w:rPr>
          <w:rFonts w:hint="eastAsia"/>
          <w:sz w:val="24"/>
          <w:szCs w:val="24"/>
        </w:rPr>
        <w:t>个工作日内由基金财产清算小组进行公告，基金财产清算小组应当将清算报告登载在规定网站上，并将清算报告提示性公告登载在规定报刊上。</w:t>
      </w:r>
    </w:p>
    <w:p w14:paraId="2E202352" w14:textId="77777777" w:rsidR="00E345A5" w:rsidRPr="00E345A5" w:rsidRDefault="00E345A5" w:rsidP="00E345A5">
      <w:pPr>
        <w:spacing w:line="360" w:lineRule="auto"/>
        <w:ind w:firstLine="420"/>
        <w:rPr>
          <w:sz w:val="24"/>
          <w:szCs w:val="24"/>
        </w:rPr>
      </w:pPr>
      <w:r w:rsidRPr="00E345A5">
        <w:rPr>
          <w:rFonts w:hint="eastAsia"/>
          <w:sz w:val="24"/>
          <w:szCs w:val="24"/>
        </w:rPr>
        <w:t>9.</w:t>
      </w:r>
      <w:r w:rsidRPr="00E345A5">
        <w:rPr>
          <w:rFonts w:hint="eastAsia"/>
          <w:sz w:val="24"/>
          <w:szCs w:val="24"/>
        </w:rPr>
        <w:t>基金财产清算账册及文件的保存</w:t>
      </w:r>
    </w:p>
    <w:p w14:paraId="3977ECCB" w14:textId="1DEA388E" w:rsidR="00942009" w:rsidRDefault="00E345A5" w:rsidP="00E345A5">
      <w:pPr>
        <w:spacing w:line="360" w:lineRule="auto"/>
        <w:ind w:firstLine="420"/>
        <w:rPr>
          <w:sz w:val="24"/>
          <w:szCs w:val="24"/>
        </w:rPr>
      </w:pPr>
      <w:r w:rsidRPr="00E345A5">
        <w:rPr>
          <w:rFonts w:hint="eastAsia"/>
          <w:sz w:val="24"/>
          <w:szCs w:val="24"/>
        </w:rPr>
        <w:t>基金财产清算账册及有关文件由基金托管人保存至少</w:t>
      </w:r>
      <w:r w:rsidRPr="00E345A5">
        <w:rPr>
          <w:rFonts w:hint="eastAsia"/>
          <w:sz w:val="24"/>
          <w:szCs w:val="24"/>
        </w:rPr>
        <w:t>20</w:t>
      </w:r>
      <w:r w:rsidRPr="00E345A5">
        <w:rPr>
          <w:rFonts w:hint="eastAsia"/>
          <w:sz w:val="24"/>
          <w:szCs w:val="24"/>
        </w:rPr>
        <w:t>年。法律法规另有规定的，从其规定。</w:t>
      </w:r>
    </w:p>
    <w:p w14:paraId="48C3FC44" w14:textId="77777777" w:rsidR="00942009" w:rsidRDefault="00B9272A">
      <w:pPr>
        <w:spacing w:line="360" w:lineRule="auto"/>
        <w:ind w:firstLine="420"/>
        <w:rPr>
          <w:sz w:val="24"/>
          <w:szCs w:val="24"/>
        </w:rPr>
      </w:pPr>
      <w:r>
        <w:rPr>
          <w:rFonts w:hint="eastAsia"/>
          <w:sz w:val="24"/>
          <w:szCs w:val="24"/>
        </w:rPr>
        <w:t>八、争议解决方式</w:t>
      </w:r>
    </w:p>
    <w:p w14:paraId="6426CED0" w14:textId="77777777" w:rsidR="00E345A5" w:rsidRPr="00E345A5" w:rsidRDefault="00E345A5" w:rsidP="00E345A5">
      <w:pPr>
        <w:spacing w:line="360" w:lineRule="auto"/>
        <w:ind w:firstLine="420"/>
        <w:rPr>
          <w:sz w:val="24"/>
          <w:szCs w:val="24"/>
        </w:rPr>
      </w:pPr>
      <w:r w:rsidRPr="00E345A5">
        <w:rPr>
          <w:rFonts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3FD8EF1C" w14:textId="77777777" w:rsidR="00E345A5" w:rsidRPr="00E345A5" w:rsidRDefault="00E345A5" w:rsidP="00E345A5">
      <w:pPr>
        <w:spacing w:line="360" w:lineRule="auto"/>
        <w:ind w:firstLine="420"/>
        <w:rPr>
          <w:sz w:val="24"/>
          <w:szCs w:val="24"/>
        </w:rPr>
      </w:pPr>
      <w:r w:rsidRPr="00E345A5">
        <w:rPr>
          <w:rFonts w:hint="eastAsia"/>
          <w:sz w:val="24"/>
          <w:szCs w:val="24"/>
        </w:rPr>
        <w:t>争议处理期间，双方当事人应恪守基金管理人和基金托管人职责，各自继续忠实、勤勉、尽责地履行《基金合同》和本托管协议规定的义务，维护基金份额持有人的合法权益。</w:t>
      </w:r>
    </w:p>
    <w:p w14:paraId="4FB63522" w14:textId="4266E645" w:rsidR="00942009" w:rsidRDefault="00E345A5" w:rsidP="00E345A5">
      <w:pPr>
        <w:spacing w:line="360" w:lineRule="auto"/>
        <w:ind w:firstLine="420"/>
        <w:rPr>
          <w:sz w:val="24"/>
          <w:szCs w:val="24"/>
        </w:rPr>
      </w:pPr>
      <w:r w:rsidRPr="00E345A5">
        <w:rPr>
          <w:rFonts w:hint="eastAsia"/>
          <w:sz w:val="24"/>
          <w:szCs w:val="24"/>
        </w:rPr>
        <w:t>本协议受中国法律（为本托管协议之目的，不包括香港特别行政区、澳门特别行政区和台湾地区法律）管辖。</w:t>
      </w:r>
    </w:p>
    <w:p w14:paraId="1C2138F6" w14:textId="77777777" w:rsidR="00942009" w:rsidRDefault="00942009">
      <w:pPr>
        <w:spacing w:line="360" w:lineRule="auto"/>
        <w:ind w:firstLine="420"/>
        <w:rPr>
          <w:sz w:val="24"/>
          <w:szCs w:val="24"/>
        </w:rPr>
      </w:pPr>
    </w:p>
    <w:p w14:paraId="41930684" w14:textId="77777777" w:rsidR="00942009" w:rsidRDefault="00B9272A">
      <w:pPr>
        <w:widowControl/>
        <w:jc w:val="left"/>
        <w:rPr>
          <w:bCs/>
          <w:sz w:val="24"/>
        </w:rPr>
      </w:pPr>
      <w:r>
        <w:rPr>
          <w:bCs/>
          <w:sz w:val="24"/>
        </w:rPr>
        <w:br w:type="page"/>
      </w:r>
    </w:p>
    <w:p w14:paraId="406DC4EE" w14:textId="36CE25E1" w:rsidR="00942009" w:rsidRDefault="00B9272A" w:rsidP="00B93ABA">
      <w:pPr>
        <w:pStyle w:val="1"/>
        <w:tabs>
          <w:tab w:val="left" w:pos="6521"/>
        </w:tabs>
        <w:spacing w:before="0" w:after="0" w:line="360" w:lineRule="auto"/>
        <w:rPr>
          <w:color w:val="000000"/>
          <w:szCs w:val="24"/>
        </w:rPr>
      </w:pPr>
      <w:bookmarkStart w:id="350" w:name="_Toc107645765"/>
      <w:bookmarkStart w:id="351" w:name="_Toc509137966"/>
      <w:bookmarkStart w:id="352" w:name="_Toc523571744"/>
      <w:bookmarkStart w:id="353" w:name="_Toc490032742"/>
      <w:bookmarkStart w:id="354" w:name="_Toc226020467"/>
      <w:bookmarkEnd w:id="349"/>
      <w:r>
        <w:rPr>
          <w:rFonts w:hint="eastAsia"/>
        </w:rPr>
        <w:lastRenderedPageBreak/>
        <w:t>第二十</w:t>
      </w:r>
      <w:r w:rsidR="00B53222">
        <w:rPr>
          <w:rFonts w:hint="eastAsia"/>
        </w:rPr>
        <w:t>二</w:t>
      </w:r>
      <w:r>
        <w:rPr>
          <w:rFonts w:hint="eastAsia"/>
        </w:rPr>
        <w:t>部分、对基金份额持有人的服务</w:t>
      </w:r>
      <w:bookmarkEnd w:id="350"/>
      <w:bookmarkEnd w:id="351"/>
      <w:bookmarkEnd w:id="352"/>
      <w:bookmarkEnd w:id="353"/>
      <w:bookmarkEnd w:id="354"/>
    </w:p>
    <w:p w14:paraId="4E28A32B" w14:textId="77777777" w:rsidR="00942009" w:rsidRDefault="00942009"/>
    <w:p w14:paraId="77D203E6" w14:textId="681194C5" w:rsidR="00634FD9" w:rsidRPr="00F94FE2" w:rsidRDefault="00634FD9" w:rsidP="00F94FE2">
      <w:pPr>
        <w:spacing w:line="360" w:lineRule="auto"/>
        <w:ind w:firstLineChars="200" w:firstLine="480"/>
        <w:rPr>
          <w:sz w:val="24"/>
        </w:rPr>
      </w:pPr>
      <w:bookmarkStart w:id="355" w:name="_Hlk155971170"/>
      <w:r w:rsidRPr="00F94FE2">
        <w:rPr>
          <w:rFonts w:hint="eastAsia"/>
          <w:sz w:val="24"/>
        </w:rPr>
        <w:t>对本基金份额持有人的服务主要由基金管理人和</w:t>
      </w:r>
      <w:r w:rsidR="006122AD">
        <w:rPr>
          <w:rFonts w:hint="eastAsia"/>
          <w:sz w:val="24"/>
          <w:szCs w:val="24"/>
        </w:rPr>
        <w:t>销售</w:t>
      </w:r>
      <w:r w:rsidRPr="00F94FE2">
        <w:rPr>
          <w:rFonts w:hint="eastAsia"/>
          <w:sz w:val="24"/>
        </w:rPr>
        <w:t>机构提供。基金管理人为基金份额持有人提供以下一系列的服务。基金管理人有权根据基金份额持有人的需要、市场状况以及管理人服务能力的变化，增加、修改服务项目：</w:t>
      </w:r>
    </w:p>
    <w:p w14:paraId="4EEC8145" w14:textId="77777777" w:rsidR="00634FD9" w:rsidRPr="00F94FE2" w:rsidRDefault="00634FD9" w:rsidP="00F94FE2">
      <w:pPr>
        <w:spacing w:line="360" w:lineRule="auto"/>
        <w:ind w:firstLineChars="200" w:firstLine="480"/>
        <w:rPr>
          <w:sz w:val="24"/>
        </w:rPr>
      </w:pPr>
      <w:r w:rsidRPr="00F94FE2">
        <w:rPr>
          <w:rFonts w:hint="eastAsia"/>
          <w:sz w:val="24"/>
        </w:rPr>
        <w:t>一、电话服务</w:t>
      </w:r>
    </w:p>
    <w:p w14:paraId="62281180" w14:textId="77777777" w:rsidR="00634FD9" w:rsidRPr="008F60AC" w:rsidRDefault="00634FD9" w:rsidP="00634FD9">
      <w:pPr>
        <w:spacing w:line="360" w:lineRule="auto"/>
        <w:ind w:firstLineChars="200" w:firstLine="480"/>
        <w:rPr>
          <w:sz w:val="24"/>
          <w:szCs w:val="24"/>
        </w:rPr>
      </w:pPr>
      <w:r w:rsidRPr="008F60AC">
        <w:rPr>
          <w:rFonts w:hint="eastAsia"/>
          <w:sz w:val="24"/>
          <w:szCs w:val="24"/>
        </w:rPr>
        <w:t>长盛基金管理有限公司客户服务电话：（</w:t>
      </w:r>
      <w:r w:rsidRPr="008F60AC">
        <w:rPr>
          <w:rFonts w:hint="eastAsia"/>
          <w:sz w:val="24"/>
          <w:szCs w:val="24"/>
        </w:rPr>
        <w:t>010</w:t>
      </w:r>
      <w:r w:rsidRPr="008F60AC">
        <w:rPr>
          <w:rFonts w:hint="eastAsia"/>
          <w:sz w:val="24"/>
          <w:szCs w:val="24"/>
        </w:rPr>
        <w:t>）</w:t>
      </w:r>
      <w:r w:rsidRPr="008F60AC">
        <w:rPr>
          <w:rFonts w:hint="eastAsia"/>
          <w:sz w:val="24"/>
          <w:szCs w:val="24"/>
        </w:rPr>
        <w:t>8649 7888</w:t>
      </w:r>
      <w:r w:rsidRPr="008F60AC">
        <w:rPr>
          <w:rFonts w:hint="eastAsia"/>
          <w:sz w:val="24"/>
          <w:szCs w:val="24"/>
        </w:rPr>
        <w:t>、</w:t>
      </w:r>
      <w:r w:rsidRPr="008F60AC">
        <w:rPr>
          <w:rFonts w:hint="eastAsia"/>
          <w:sz w:val="24"/>
          <w:szCs w:val="24"/>
        </w:rPr>
        <w:t>400-888-2666</w:t>
      </w:r>
      <w:r w:rsidRPr="008F60AC">
        <w:rPr>
          <w:rFonts w:hint="eastAsia"/>
          <w:sz w:val="24"/>
          <w:szCs w:val="24"/>
        </w:rPr>
        <w:t>。</w:t>
      </w:r>
    </w:p>
    <w:p w14:paraId="363448BF" w14:textId="77212A84" w:rsidR="00634FD9" w:rsidRPr="00F94FE2" w:rsidRDefault="00634FD9" w:rsidP="00F94FE2">
      <w:pPr>
        <w:spacing w:line="360" w:lineRule="auto"/>
        <w:ind w:firstLineChars="200" w:firstLine="480"/>
        <w:rPr>
          <w:sz w:val="24"/>
        </w:rPr>
      </w:pPr>
      <w:r w:rsidRPr="00F94FE2">
        <w:rPr>
          <w:rFonts w:hint="eastAsia"/>
          <w:sz w:val="24"/>
        </w:rPr>
        <w:t>客户服务中心自动语音系统提供每周</w:t>
      </w:r>
      <w:r w:rsidRPr="008F60AC">
        <w:rPr>
          <w:rFonts w:hint="eastAsia"/>
          <w:sz w:val="24"/>
          <w:szCs w:val="24"/>
        </w:rPr>
        <w:t>7</w:t>
      </w:r>
      <w:r w:rsidRPr="008F60AC">
        <w:rPr>
          <w:rFonts w:hint="eastAsia"/>
          <w:sz w:val="24"/>
          <w:szCs w:val="24"/>
        </w:rPr>
        <w:t>天</w:t>
      </w:r>
      <w:r w:rsidRPr="00F94FE2">
        <w:rPr>
          <w:rFonts w:hint="eastAsia"/>
          <w:sz w:val="24"/>
        </w:rPr>
        <w:t>、每天</w:t>
      </w:r>
      <w:r w:rsidRPr="00F94FE2">
        <w:rPr>
          <w:sz w:val="24"/>
        </w:rPr>
        <w:t>24</w:t>
      </w:r>
      <w:r w:rsidRPr="00F94FE2">
        <w:rPr>
          <w:rFonts w:hint="eastAsia"/>
          <w:sz w:val="24"/>
        </w:rPr>
        <w:t>小时的自动语音服务和查询服务，</w:t>
      </w:r>
      <w:r w:rsidRPr="008F60AC">
        <w:rPr>
          <w:rFonts w:hint="eastAsia"/>
          <w:sz w:val="24"/>
          <w:szCs w:val="24"/>
        </w:rPr>
        <w:t>客服电话人工服务时间为交易日的</w:t>
      </w:r>
      <w:r w:rsidRPr="00F94FE2">
        <w:rPr>
          <w:sz w:val="24"/>
        </w:rPr>
        <w:t>8:30-17:00</w:t>
      </w:r>
      <w:r w:rsidRPr="00F94FE2">
        <w:rPr>
          <w:rFonts w:hint="eastAsia"/>
          <w:sz w:val="24"/>
        </w:rPr>
        <w:t>。</w:t>
      </w:r>
    </w:p>
    <w:p w14:paraId="0059CADE" w14:textId="77777777" w:rsidR="00634FD9" w:rsidRPr="00F94FE2" w:rsidRDefault="00634FD9" w:rsidP="00F94FE2">
      <w:pPr>
        <w:spacing w:line="360" w:lineRule="auto"/>
        <w:ind w:firstLineChars="200" w:firstLine="480"/>
        <w:rPr>
          <w:sz w:val="24"/>
        </w:rPr>
      </w:pPr>
      <w:r w:rsidRPr="00F94FE2">
        <w:rPr>
          <w:rFonts w:hint="eastAsia"/>
          <w:sz w:val="24"/>
        </w:rPr>
        <w:t>二、在线服务</w:t>
      </w:r>
    </w:p>
    <w:p w14:paraId="1583C04D" w14:textId="355269DB" w:rsidR="00634FD9" w:rsidRPr="00F94FE2" w:rsidRDefault="00634FD9" w:rsidP="00F94FE2">
      <w:pPr>
        <w:spacing w:line="360" w:lineRule="auto"/>
        <w:ind w:firstLineChars="200" w:firstLine="480"/>
        <w:rPr>
          <w:sz w:val="24"/>
        </w:rPr>
      </w:pPr>
      <w:r w:rsidRPr="00F94FE2">
        <w:rPr>
          <w:rFonts w:hint="eastAsia"/>
          <w:sz w:val="24"/>
        </w:rPr>
        <w:t>基金</w:t>
      </w:r>
      <w:r w:rsidRPr="008F60AC">
        <w:rPr>
          <w:rFonts w:hint="eastAsia"/>
          <w:sz w:val="24"/>
          <w:szCs w:val="24"/>
        </w:rPr>
        <w:t>份额持有</w:t>
      </w:r>
      <w:r w:rsidRPr="00F94FE2">
        <w:rPr>
          <w:rFonts w:hint="eastAsia"/>
          <w:sz w:val="24"/>
        </w:rPr>
        <w:t>人</w:t>
      </w:r>
      <w:r w:rsidRPr="008F60AC">
        <w:rPr>
          <w:rFonts w:hint="eastAsia"/>
          <w:sz w:val="24"/>
          <w:szCs w:val="24"/>
        </w:rPr>
        <w:t>可通过</w:t>
      </w:r>
      <w:r w:rsidR="00EF01DA" w:rsidRPr="00EF01DA">
        <w:rPr>
          <w:rFonts w:hint="eastAsia"/>
          <w:sz w:val="24"/>
          <w:szCs w:val="24"/>
        </w:rPr>
        <w:t>基金管理人</w:t>
      </w:r>
      <w:r w:rsidRPr="00F94FE2">
        <w:rPr>
          <w:rFonts w:hint="eastAsia"/>
          <w:sz w:val="24"/>
        </w:rPr>
        <w:t>网站</w:t>
      </w:r>
      <w:r w:rsidRPr="008F60AC">
        <w:rPr>
          <w:rFonts w:hint="eastAsia"/>
          <w:sz w:val="24"/>
          <w:szCs w:val="24"/>
        </w:rPr>
        <w:t>、微信公众号等渠道</w:t>
      </w:r>
      <w:r w:rsidRPr="00F94FE2">
        <w:rPr>
          <w:rFonts w:hint="eastAsia"/>
          <w:sz w:val="24"/>
        </w:rPr>
        <w:t>获得</w:t>
      </w:r>
      <w:r w:rsidRPr="008F60AC">
        <w:rPr>
          <w:rFonts w:hint="eastAsia"/>
          <w:sz w:val="24"/>
          <w:szCs w:val="24"/>
        </w:rPr>
        <w:t>在线</w:t>
      </w:r>
      <w:r w:rsidRPr="00F94FE2">
        <w:rPr>
          <w:rFonts w:hint="eastAsia"/>
          <w:sz w:val="24"/>
        </w:rPr>
        <w:t>服务</w:t>
      </w:r>
      <w:r w:rsidRPr="008F60AC">
        <w:rPr>
          <w:rFonts w:hint="eastAsia"/>
          <w:sz w:val="24"/>
          <w:szCs w:val="24"/>
        </w:rPr>
        <w:t>。</w:t>
      </w:r>
      <w:r w:rsidRPr="00F94FE2">
        <w:rPr>
          <w:rFonts w:hint="eastAsia"/>
          <w:sz w:val="24"/>
        </w:rPr>
        <w:t>在线客</w:t>
      </w:r>
      <w:r w:rsidRPr="008F60AC">
        <w:rPr>
          <w:rFonts w:hint="eastAsia"/>
          <w:sz w:val="24"/>
          <w:szCs w:val="24"/>
        </w:rPr>
        <w:t>服人工服务时间为交易日的</w:t>
      </w:r>
      <w:r w:rsidRPr="008F60AC">
        <w:rPr>
          <w:rFonts w:hint="eastAsia"/>
          <w:sz w:val="24"/>
          <w:szCs w:val="24"/>
        </w:rPr>
        <w:t>8:30-17:00</w:t>
      </w:r>
      <w:r w:rsidRPr="00F94FE2">
        <w:rPr>
          <w:rFonts w:hint="eastAsia"/>
          <w:sz w:val="24"/>
        </w:rPr>
        <w:t>。</w:t>
      </w:r>
    </w:p>
    <w:p w14:paraId="7A74F9AE" w14:textId="5B0E71C2" w:rsidR="00634FD9" w:rsidRPr="008F60AC" w:rsidRDefault="00634FD9" w:rsidP="00634FD9">
      <w:pPr>
        <w:spacing w:line="360" w:lineRule="auto"/>
        <w:ind w:firstLineChars="200" w:firstLine="480"/>
        <w:rPr>
          <w:sz w:val="24"/>
          <w:szCs w:val="24"/>
        </w:rPr>
      </w:pPr>
      <w:r w:rsidRPr="008F60AC">
        <w:rPr>
          <w:rFonts w:hint="eastAsia"/>
          <w:sz w:val="24"/>
          <w:szCs w:val="24"/>
        </w:rPr>
        <w:t>三</w:t>
      </w:r>
      <w:r w:rsidRPr="00F94FE2">
        <w:rPr>
          <w:rFonts w:hint="eastAsia"/>
          <w:sz w:val="24"/>
        </w:rPr>
        <w:t>、资讯服务</w:t>
      </w:r>
    </w:p>
    <w:p w14:paraId="749B84F2" w14:textId="542F01A2" w:rsidR="00634FD9" w:rsidRPr="00F94FE2" w:rsidRDefault="00634FD9" w:rsidP="00F94FE2">
      <w:pPr>
        <w:spacing w:line="360" w:lineRule="auto"/>
        <w:ind w:firstLineChars="200" w:firstLine="480"/>
        <w:rPr>
          <w:sz w:val="24"/>
        </w:rPr>
      </w:pPr>
      <w:r w:rsidRPr="008F60AC">
        <w:rPr>
          <w:rFonts w:hint="eastAsia"/>
          <w:sz w:val="24"/>
          <w:szCs w:val="24"/>
        </w:rPr>
        <w:t>基金份额持有人</w:t>
      </w:r>
      <w:r w:rsidRPr="00F94FE2">
        <w:rPr>
          <w:rFonts w:hint="eastAsia"/>
          <w:sz w:val="24"/>
        </w:rPr>
        <w:t>可通过基金管理人网站获取基金和基金管理人各类信息，包括基金法律文件、</w:t>
      </w:r>
      <w:r w:rsidRPr="008F60AC">
        <w:rPr>
          <w:rFonts w:hint="eastAsia"/>
          <w:sz w:val="24"/>
          <w:szCs w:val="24"/>
        </w:rPr>
        <w:t>产品信息、</w:t>
      </w:r>
      <w:r w:rsidRPr="00F94FE2">
        <w:rPr>
          <w:rFonts w:hint="eastAsia"/>
          <w:sz w:val="24"/>
        </w:rPr>
        <w:t>最新动态、热点问题等。</w:t>
      </w:r>
    </w:p>
    <w:p w14:paraId="0D482A2F" w14:textId="77777777" w:rsidR="00634FD9" w:rsidRPr="00F94FE2" w:rsidRDefault="00634FD9" w:rsidP="00F94FE2">
      <w:pPr>
        <w:spacing w:line="360" w:lineRule="auto"/>
        <w:ind w:firstLineChars="200" w:firstLine="480"/>
        <w:rPr>
          <w:sz w:val="24"/>
        </w:rPr>
      </w:pPr>
      <w:r w:rsidRPr="00F94FE2">
        <w:rPr>
          <w:rFonts w:hint="eastAsia"/>
          <w:sz w:val="24"/>
        </w:rPr>
        <w:t>长盛基金管理有限公司网址：</w:t>
      </w:r>
      <w:r w:rsidRPr="00F94FE2">
        <w:rPr>
          <w:sz w:val="24"/>
        </w:rPr>
        <w:t xml:space="preserve">             </w:t>
      </w:r>
      <w:hyperlink r:id="rId14" w:history="1">
        <w:r w:rsidRPr="00F94FE2">
          <w:t>www.csfunds.com.cn</w:t>
        </w:r>
      </w:hyperlink>
    </w:p>
    <w:p w14:paraId="248700B4" w14:textId="2A5E7BBE" w:rsidR="00634FD9" w:rsidRPr="00F94FE2" w:rsidRDefault="00634FD9" w:rsidP="00F94FE2">
      <w:pPr>
        <w:spacing w:line="360" w:lineRule="auto"/>
        <w:ind w:firstLineChars="200" w:firstLine="480"/>
      </w:pPr>
      <w:r w:rsidRPr="00F94FE2">
        <w:rPr>
          <w:rFonts w:hint="eastAsia"/>
          <w:sz w:val="24"/>
        </w:rPr>
        <w:t>长盛基金管理有限公司客户服务电子</w:t>
      </w:r>
      <w:r w:rsidRPr="008F60AC">
        <w:rPr>
          <w:rFonts w:hint="eastAsia"/>
          <w:sz w:val="24"/>
          <w:szCs w:val="24"/>
        </w:rPr>
        <w:t>邮箱</w:t>
      </w:r>
      <w:r w:rsidRPr="00F94FE2">
        <w:rPr>
          <w:rFonts w:hint="eastAsia"/>
          <w:sz w:val="24"/>
        </w:rPr>
        <w:t>：</w:t>
      </w:r>
      <w:r w:rsidRPr="00F94FE2">
        <w:rPr>
          <w:sz w:val="24"/>
        </w:rPr>
        <w:t xml:space="preserve"> </w:t>
      </w:r>
      <w:hyperlink r:id="rId15" w:history="1">
        <w:r w:rsidRPr="00F94FE2">
          <w:t>services@csfunds.com.cn</w:t>
        </w:r>
      </w:hyperlink>
    </w:p>
    <w:p w14:paraId="6A32B2A2" w14:textId="05BE0457" w:rsidR="00634FD9" w:rsidRPr="008F60AC" w:rsidRDefault="00634FD9" w:rsidP="00634FD9">
      <w:pPr>
        <w:spacing w:line="360" w:lineRule="auto"/>
        <w:ind w:firstLineChars="200" w:firstLine="480"/>
        <w:rPr>
          <w:sz w:val="24"/>
          <w:szCs w:val="24"/>
        </w:rPr>
      </w:pPr>
      <w:r w:rsidRPr="008F60AC">
        <w:rPr>
          <w:rFonts w:hint="eastAsia"/>
          <w:sz w:val="24"/>
          <w:szCs w:val="24"/>
        </w:rPr>
        <w:t>四、对账单服务</w:t>
      </w:r>
    </w:p>
    <w:p w14:paraId="35FBE85D" w14:textId="77777777" w:rsidR="00634FD9" w:rsidRPr="008F60AC" w:rsidRDefault="00634FD9" w:rsidP="00634FD9">
      <w:pPr>
        <w:spacing w:line="360" w:lineRule="auto"/>
        <w:ind w:firstLineChars="200" w:firstLine="480"/>
        <w:rPr>
          <w:sz w:val="24"/>
          <w:szCs w:val="24"/>
        </w:rPr>
      </w:pPr>
      <w:r w:rsidRPr="008F60AC">
        <w:rPr>
          <w:rFonts w:hint="eastAsia"/>
          <w:sz w:val="24"/>
          <w:szCs w:val="24"/>
        </w:rPr>
        <w:t>基金管理人根据持有人账户情况和定制情况定期或不定期发送对账单，至少每年度以电子邮件形式主动向长盛直销系统份额持有人提供基金保有情况。但由于基金份额持有人在基金管理人系统中资料信息不完整或不准确等原因导致无法送出的除外。</w:t>
      </w:r>
    </w:p>
    <w:p w14:paraId="1C0E06C3" w14:textId="77777777" w:rsidR="00634FD9" w:rsidRPr="00F94FE2" w:rsidRDefault="00634FD9" w:rsidP="00F94FE2">
      <w:pPr>
        <w:spacing w:line="360" w:lineRule="auto"/>
        <w:ind w:firstLineChars="200" w:firstLine="480"/>
        <w:rPr>
          <w:sz w:val="24"/>
        </w:rPr>
      </w:pPr>
      <w:r w:rsidRPr="008F60AC">
        <w:rPr>
          <w:rFonts w:hint="eastAsia"/>
          <w:sz w:val="24"/>
          <w:szCs w:val="24"/>
        </w:rPr>
        <w:t>五</w:t>
      </w:r>
      <w:r w:rsidRPr="00F94FE2">
        <w:rPr>
          <w:rFonts w:hint="eastAsia"/>
          <w:sz w:val="24"/>
        </w:rPr>
        <w:t>、投诉建议受理</w:t>
      </w:r>
    </w:p>
    <w:p w14:paraId="34005A2F" w14:textId="35B3D0B3" w:rsidR="00942009" w:rsidRDefault="00634FD9" w:rsidP="00E30643">
      <w:pPr>
        <w:spacing w:line="360" w:lineRule="auto"/>
        <w:ind w:firstLineChars="200" w:firstLine="480"/>
        <w:rPr>
          <w:sz w:val="24"/>
          <w:szCs w:val="24"/>
        </w:rPr>
      </w:pPr>
      <w:r w:rsidRPr="008F60AC">
        <w:rPr>
          <w:rFonts w:hint="eastAsia"/>
          <w:sz w:val="24"/>
          <w:szCs w:val="24"/>
        </w:rPr>
        <w:t>基金份额持有人可以通过</w:t>
      </w:r>
      <w:r w:rsidR="00203C79" w:rsidRPr="00203C79">
        <w:rPr>
          <w:rFonts w:hint="eastAsia"/>
          <w:sz w:val="24"/>
          <w:szCs w:val="24"/>
        </w:rPr>
        <w:t>基金管理人</w:t>
      </w:r>
      <w:r w:rsidRPr="008F60AC">
        <w:rPr>
          <w:rFonts w:hint="eastAsia"/>
          <w:sz w:val="24"/>
          <w:szCs w:val="24"/>
        </w:rPr>
        <w:t>客户服务电话、在线客服、电子邮箱、信函传真等渠道或方式对基金管理人和销售机构进行投诉或提出建议。</w:t>
      </w:r>
      <w:bookmarkEnd w:id="355"/>
      <w:r w:rsidR="00B9272A">
        <w:rPr>
          <w:sz w:val="24"/>
          <w:szCs w:val="24"/>
        </w:rPr>
        <w:br w:type="page"/>
      </w:r>
    </w:p>
    <w:p w14:paraId="0C9098CA" w14:textId="37022D7C" w:rsidR="00942009" w:rsidRDefault="00B9272A">
      <w:pPr>
        <w:pStyle w:val="1"/>
        <w:spacing w:before="0" w:after="0" w:line="360" w:lineRule="auto"/>
        <w:rPr>
          <w:kern w:val="0"/>
          <w:szCs w:val="24"/>
        </w:rPr>
      </w:pPr>
      <w:bookmarkStart w:id="356" w:name="_Toc107645766"/>
      <w:bookmarkStart w:id="357" w:name="_Toc490032743"/>
      <w:bookmarkStart w:id="358" w:name="_Toc226020468"/>
      <w:r>
        <w:rPr>
          <w:rFonts w:hint="eastAsia"/>
          <w:kern w:val="0"/>
          <w:szCs w:val="24"/>
        </w:rPr>
        <w:lastRenderedPageBreak/>
        <w:t>第二十</w:t>
      </w:r>
      <w:r w:rsidR="00B53222">
        <w:rPr>
          <w:rFonts w:hint="eastAsia"/>
          <w:kern w:val="0"/>
          <w:szCs w:val="24"/>
        </w:rPr>
        <w:t>三</w:t>
      </w:r>
      <w:r>
        <w:rPr>
          <w:rFonts w:hint="eastAsia"/>
          <w:kern w:val="0"/>
          <w:szCs w:val="24"/>
        </w:rPr>
        <w:t>部分、</w:t>
      </w:r>
      <w:bookmarkStart w:id="359" w:name="_Hlk195695352"/>
      <w:r w:rsidR="006122AD" w:rsidRPr="006122AD">
        <w:rPr>
          <w:rFonts w:hint="eastAsia"/>
          <w:kern w:val="0"/>
          <w:szCs w:val="24"/>
        </w:rPr>
        <w:t>其他应披露事项</w:t>
      </w:r>
      <w:bookmarkEnd w:id="356"/>
      <w:bookmarkEnd w:id="357"/>
      <w:bookmarkEnd w:id="358"/>
      <w:bookmarkEnd w:id="359"/>
    </w:p>
    <w:p w14:paraId="112AAC0C" w14:textId="3623148D" w:rsidR="00CA0D83" w:rsidRPr="00631BF5" w:rsidRDefault="00CA0D83" w:rsidP="00CA0D83">
      <w:pPr>
        <w:rPr>
          <w:sz w:val="24"/>
          <w:szCs w:val="24"/>
        </w:rPr>
      </w:pPr>
      <w:r w:rsidRPr="00631BF5">
        <w:rPr>
          <w:sz w:val="24"/>
          <w:szCs w:val="24"/>
        </w:rPr>
        <w:t>其他在本报告期内发生的重大事件如下：</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7074"/>
        <w:gridCol w:w="1937"/>
      </w:tblGrid>
      <w:tr w:rsidR="00C60544" w:rsidRPr="00C60544" w14:paraId="0523CCBF"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93459"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序号</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2675"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公告事项</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20E1A"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法定披露日期</w:t>
            </w:r>
          </w:p>
        </w:tc>
      </w:tr>
      <w:tr w:rsidR="00C60544" w:rsidRPr="00C60544" w14:paraId="6F65E63A"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71EF" w14:textId="77777777" w:rsidR="00C60544" w:rsidRPr="0079068D" w:rsidRDefault="00C60544" w:rsidP="00740BD8">
            <w:pPr>
              <w:jc w:val="center"/>
              <w:rPr>
                <w:rFonts w:ascii="宋体" w:hAnsi="宋体"/>
                <w:sz w:val="24"/>
                <w:szCs w:val="24"/>
              </w:rPr>
            </w:pPr>
            <w:r w:rsidRPr="0079068D">
              <w:rPr>
                <w:rFonts w:ascii="宋体" w:hAnsi="宋体"/>
                <w:sz w:val="24"/>
                <w:szCs w:val="24"/>
              </w:rPr>
              <w:t>1</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C0A8"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本基金管理人、托管人目前无重大诉讼事项</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0B6E9" w14:textId="77777777" w:rsidR="00C60544" w:rsidRPr="0079068D" w:rsidRDefault="00C60544" w:rsidP="00740BD8">
            <w:pPr>
              <w:jc w:val="center"/>
              <w:rPr>
                <w:rFonts w:ascii="宋体" w:hAnsi="宋体"/>
                <w:sz w:val="24"/>
                <w:szCs w:val="24"/>
              </w:rPr>
            </w:pPr>
          </w:p>
        </w:tc>
      </w:tr>
      <w:tr w:rsidR="00C60544" w:rsidRPr="00C60544" w14:paraId="098C2A89"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3A41" w14:textId="77777777" w:rsidR="00C60544" w:rsidRPr="0079068D" w:rsidRDefault="00C60544" w:rsidP="00740BD8">
            <w:pPr>
              <w:jc w:val="center"/>
              <w:rPr>
                <w:rFonts w:ascii="宋体" w:hAnsi="宋体"/>
                <w:sz w:val="24"/>
                <w:szCs w:val="24"/>
              </w:rPr>
            </w:pPr>
            <w:r w:rsidRPr="0079068D">
              <w:rPr>
                <w:rFonts w:ascii="宋体" w:hAnsi="宋体"/>
                <w:sz w:val="24"/>
                <w:szCs w:val="24"/>
              </w:rPr>
              <w:t>2</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9AC3"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最近</w:t>
            </w:r>
            <w:r w:rsidRPr="0079068D">
              <w:rPr>
                <w:rFonts w:ascii="宋体" w:hAnsi="宋体"/>
                <w:sz w:val="24"/>
                <w:szCs w:val="24"/>
              </w:rPr>
              <w:t>3</w:t>
            </w:r>
            <w:r w:rsidRPr="0079068D">
              <w:rPr>
                <w:rFonts w:ascii="宋体" w:hAnsi="宋体" w:hint="eastAsia"/>
                <w:sz w:val="24"/>
                <w:szCs w:val="24"/>
              </w:rPr>
              <w:t>年基金管理人、基金托管人及其高级管理人员没有受到任何处罚</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73229" w14:textId="77777777" w:rsidR="00C60544" w:rsidRPr="0079068D" w:rsidRDefault="00C60544" w:rsidP="00740BD8">
            <w:pPr>
              <w:jc w:val="center"/>
              <w:rPr>
                <w:rFonts w:ascii="宋体" w:hAnsi="宋体"/>
                <w:sz w:val="24"/>
                <w:szCs w:val="24"/>
              </w:rPr>
            </w:pPr>
          </w:p>
        </w:tc>
      </w:tr>
      <w:tr w:rsidR="00C60544" w:rsidRPr="00C60544" w14:paraId="04B9650B"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82DD" w14:textId="77777777" w:rsidR="00C60544" w:rsidRPr="0079068D" w:rsidRDefault="00C60544" w:rsidP="00740BD8">
            <w:pPr>
              <w:jc w:val="center"/>
              <w:rPr>
                <w:rFonts w:ascii="宋体" w:hAnsi="宋体"/>
                <w:sz w:val="24"/>
                <w:szCs w:val="24"/>
              </w:rPr>
            </w:pPr>
            <w:r w:rsidRPr="0079068D">
              <w:rPr>
                <w:rFonts w:ascii="宋体" w:hAnsi="宋体"/>
                <w:sz w:val="24"/>
                <w:szCs w:val="24"/>
              </w:rPr>
              <w:t>3</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141DC"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w:t>
            </w:r>
            <w:r w:rsidRPr="0079068D">
              <w:rPr>
                <w:rFonts w:ascii="宋体" w:hAnsi="宋体"/>
                <w:sz w:val="24"/>
                <w:szCs w:val="24"/>
              </w:rPr>
              <w:t>2025</w:t>
            </w:r>
            <w:r w:rsidRPr="0079068D">
              <w:rPr>
                <w:rFonts w:ascii="宋体" w:hAnsi="宋体" w:hint="eastAsia"/>
                <w:sz w:val="24"/>
                <w:szCs w:val="24"/>
              </w:rPr>
              <w:t>年第</w:t>
            </w:r>
            <w:r w:rsidRPr="0079068D">
              <w:rPr>
                <w:rFonts w:ascii="宋体" w:hAnsi="宋体"/>
                <w:sz w:val="24"/>
                <w:szCs w:val="24"/>
              </w:rPr>
              <w:t>1</w:t>
            </w:r>
            <w:r w:rsidRPr="0079068D">
              <w:rPr>
                <w:rFonts w:ascii="宋体" w:hAnsi="宋体" w:hint="eastAsia"/>
                <w:sz w:val="24"/>
                <w:szCs w:val="24"/>
              </w:rPr>
              <w:t>季度报告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86C24"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2025-04-22</w:t>
            </w:r>
          </w:p>
        </w:tc>
      </w:tr>
      <w:tr w:rsidR="00C60544" w:rsidRPr="00C60544" w14:paraId="67A08DCE"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00CE" w14:textId="77777777" w:rsidR="00C60544" w:rsidRPr="0079068D" w:rsidRDefault="00C60544" w:rsidP="00740BD8">
            <w:pPr>
              <w:jc w:val="center"/>
              <w:rPr>
                <w:rFonts w:ascii="宋体" w:hAnsi="宋体"/>
                <w:sz w:val="24"/>
                <w:szCs w:val="24"/>
              </w:rPr>
            </w:pPr>
            <w:r w:rsidRPr="0079068D">
              <w:rPr>
                <w:rFonts w:ascii="宋体" w:hAnsi="宋体"/>
                <w:sz w:val="24"/>
                <w:szCs w:val="24"/>
              </w:rPr>
              <w:t>4</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9C64F"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长盛基金管理有限公司旗下基金</w:t>
            </w:r>
            <w:r w:rsidRPr="0079068D">
              <w:rPr>
                <w:rFonts w:ascii="宋体" w:hAnsi="宋体"/>
                <w:sz w:val="24"/>
                <w:szCs w:val="24"/>
              </w:rPr>
              <w:t>2025</w:t>
            </w:r>
            <w:r w:rsidRPr="0079068D">
              <w:rPr>
                <w:rFonts w:ascii="宋体" w:hAnsi="宋体" w:hint="eastAsia"/>
                <w:sz w:val="24"/>
                <w:szCs w:val="24"/>
              </w:rPr>
              <w:t>年</w:t>
            </w:r>
            <w:r w:rsidRPr="0079068D">
              <w:rPr>
                <w:rFonts w:ascii="宋体" w:hAnsi="宋体"/>
                <w:sz w:val="24"/>
                <w:szCs w:val="24"/>
              </w:rPr>
              <w:t>1</w:t>
            </w:r>
            <w:r w:rsidRPr="0079068D">
              <w:rPr>
                <w:rFonts w:ascii="宋体" w:hAnsi="宋体" w:hint="eastAsia"/>
                <w:sz w:val="24"/>
                <w:szCs w:val="24"/>
              </w:rPr>
              <w:t>季度报告提示性公告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9BEFB"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2025-04-22</w:t>
            </w:r>
          </w:p>
        </w:tc>
      </w:tr>
      <w:tr w:rsidR="00C60544" w:rsidRPr="00C60544" w14:paraId="4D243D40"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D03E3" w14:textId="77777777" w:rsidR="00C60544" w:rsidRPr="0079068D" w:rsidRDefault="00C60544" w:rsidP="00740BD8">
            <w:pPr>
              <w:jc w:val="center"/>
              <w:rPr>
                <w:rFonts w:ascii="宋体" w:hAnsi="宋体"/>
                <w:sz w:val="24"/>
                <w:szCs w:val="24"/>
              </w:rPr>
            </w:pPr>
            <w:r w:rsidRPr="0079068D">
              <w:rPr>
                <w:rFonts w:ascii="宋体" w:hAnsi="宋体"/>
                <w:sz w:val="24"/>
                <w:szCs w:val="24"/>
              </w:rPr>
              <w:t>5</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CC19"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天持有期纯债债券型证券投资基金招募说明书（更新）</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48A22"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2025-04-29</w:t>
            </w:r>
          </w:p>
        </w:tc>
      </w:tr>
      <w:tr w:rsidR="00C60544" w:rsidRPr="00C60544" w14:paraId="0921EF1F"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EA6AE" w14:textId="77777777" w:rsidR="00C60544" w:rsidRPr="0079068D" w:rsidRDefault="00C60544" w:rsidP="00740BD8">
            <w:pPr>
              <w:jc w:val="center"/>
              <w:rPr>
                <w:rFonts w:ascii="宋体" w:hAnsi="宋体"/>
                <w:sz w:val="24"/>
                <w:szCs w:val="24"/>
              </w:rPr>
            </w:pPr>
            <w:r w:rsidRPr="0079068D">
              <w:rPr>
                <w:rFonts w:ascii="宋体" w:hAnsi="宋体"/>
                <w:sz w:val="24"/>
                <w:szCs w:val="24"/>
              </w:rPr>
              <w:t>6</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204E"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天持有期纯债债券型证券投资基金（长盛嘉鑫</w:t>
            </w:r>
            <w:r w:rsidRPr="0079068D">
              <w:rPr>
                <w:rFonts w:ascii="宋体" w:hAnsi="宋体"/>
                <w:sz w:val="24"/>
                <w:szCs w:val="24"/>
              </w:rPr>
              <w:t>30</w:t>
            </w:r>
            <w:r w:rsidRPr="0079068D">
              <w:rPr>
                <w:rFonts w:ascii="宋体" w:hAnsi="宋体" w:hint="eastAsia"/>
                <w:sz w:val="24"/>
                <w:szCs w:val="24"/>
              </w:rPr>
              <w:t>天持有纯债</w:t>
            </w:r>
            <w:r w:rsidRPr="0079068D">
              <w:rPr>
                <w:rFonts w:ascii="宋体" w:hAnsi="宋体"/>
                <w:sz w:val="24"/>
                <w:szCs w:val="24"/>
              </w:rPr>
              <w:t>A</w:t>
            </w:r>
            <w:r w:rsidRPr="0079068D">
              <w:rPr>
                <w:rFonts w:ascii="宋体" w:hAnsi="宋体" w:hint="eastAsia"/>
                <w:sz w:val="24"/>
                <w:szCs w:val="24"/>
              </w:rPr>
              <w:t>份额）基金产品资料概要更新</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D0190"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2025-04-29</w:t>
            </w:r>
          </w:p>
        </w:tc>
      </w:tr>
      <w:tr w:rsidR="00C60544" w:rsidRPr="00C60544" w14:paraId="3EEDBB9A"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F2AD6" w14:textId="77777777" w:rsidR="00C60544" w:rsidRPr="0079068D" w:rsidRDefault="00C60544" w:rsidP="00740BD8">
            <w:pPr>
              <w:jc w:val="center"/>
              <w:rPr>
                <w:rFonts w:ascii="宋体" w:hAnsi="宋体"/>
                <w:sz w:val="24"/>
                <w:szCs w:val="24"/>
              </w:rPr>
            </w:pPr>
            <w:r w:rsidRPr="0079068D">
              <w:rPr>
                <w:rFonts w:ascii="宋体" w:hAnsi="宋体"/>
                <w:sz w:val="24"/>
                <w:szCs w:val="24"/>
              </w:rPr>
              <w:t>7</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B44E3"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天持有期纯债债券型证券投资基金（长盛嘉鑫</w:t>
            </w:r>
            <w:r w:rsidRPr="0079068D">
              <w:rPr>
                <w:rFonts w:ascii="宋体" w:hAnsi="宋体"/>
                <w:sz w:val="24"/>
                <w:szCs w:val="24"/>
              </w:rPr>
              <w:t>30</w:t>
            </w:r>
            <w:r w:rsidRPr="0079068D">
              <w:rPr>
                <w:rFonts w:ascii="宋体" w:hAnsi="宋体" w:hint="eastAsia"/>
                <w:sz w:val="24"/>
                <w:szCs w:val="24"/>
              </w:rPr>
              <w:t>天持有纯债</w:t>
            </w:r>
            <w:r w:rsidRPr="0079068D">
              <w:rPr>
                <w:rFonts w:ascii="宋体" w:hAnsi="宋体"/>
                <w:sz w:val="24"/>
                <w:szCs w:val="24"/>
              </w:rPr>
              <w:t>C</w:t>
            </w:r>
            <w:r w:rsidRPr="0079068D">
              <w:rPr>
                <w:rFonts w:ascii="宋体" w:hAnsi="宋体" w:hint="eastAsia"/>
                <w:sz w:val="24"/>
                <w:szCs w:val="24"/>
              </w:rPr>
              <w:t>份额）基金产品资料概要更新</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E76BB"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2025-04-29</w:t>
            </w:r>
          </w:p>
        </w:tc>
      </w:tr>
      <w:tr w:rsidR="00C60544" w:rsidRPr="00C60544" w14:paraId="134E81A6"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CA5A" w14:textId="77777777" w:rsidR="00C60544" w:rsidRPr="0079068D" w:rsidRDefault="00C60544" w:rsidP="00740BD8">
            <w:pPr>
              <w:jc w:val="center"/>
              <w:rPr>
                <w:rFonts w:ascii="宋体" w:hAnsi="宋体"/>
                <w:sz w:val="24"/>
                <w:szCs w:val="24"/>
              </w:rPr>
            </w:pPr>
            <w:r w:rsidRPr="0079068D">
              <w:rPr>
                <w:rFonts w:ascii="宋体" w:hAnsi="宋体"/>
                <w:sz w:val="24"/>
                <w:szCs w:val="24"/>
              </w:rPr>
              <w:t>8</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9BC82"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长盛基金管理有限公司关于增加华宝证券为旗下部分开放式基金销售机构并开通基金定投业务及转换业务的公告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8A97"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2025-07-09</w:t>
            </w:r>
          </w:p>
        </w:tc>
      </w:tr>
      <w:tr w:rsidR="00C60544" w:rsidRPr="00C60544" w14:paraId="4AFE25CF"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07906" w14:textId="77777777" w:rsidR="00C60544" w:rsidRPr="0079068D" w:rsidRDefault="00C60544" w:rsidP="00740BD8">
            <w:pPr>
              <w:jc w:val="center"/>
              <w:rPr>
                <w:rFonts w:ascii="宋体" w:hAnsi="宋体"/>
                <w:sz w:val="24"/>
                <w:szCs w:val="24"/>
              </w:rPr>
            </w:pPr>
            <w:r w:rsidRPr="0079068D">
              <w:rPr>
                <w:rFonts w:ascii="宋体" w:hAnsi="宋体"/>
                <w:sz w:val="24"/>
                <w:szCs w:val="24"/>
              </w:rPr>
              <w:t>9</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FAC1A"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长盛基金管理有限公司旗下基金</w:t>
            </w:r>
            <w:r w:rsidRPr="0079068D">
              <w:rPr>
                <w:rFonts w:ascii="宋体" w:hAnsi="宋体"/>
                <w:sz w:val="24"/>
                <w:szCs w:val="24"/>
              </w:rPr>
              <w:t>2025</w:t>
            </w:r>
            <w:r w:rsidRPr="0079068D">
              <w:rPr>
                <w:rFonts w:ascii="宋体" w:hAnsi="宋体" w:hint="eastAsia"/>
                <w:sz w:val="24"/>
                <w:szCs w:val="24"/>
              </w:rPr>
              <w:t>年</w:t>
            </w:r>
            <w:r w:rsidRPr="0079068D">
              <w:rPr>
                <w:rFonts w:ascii="宋体" w:hAnsi="宋体"/>
                <w:sz w:val="24"/>
                <w:szCs w:val="24"/>
              </w:rPr>
              <w:t>2</w:t>
            </w:r>
            <w:r w:rsidRPr="0079068D">
              <w:rPr>
                <w:rFonts w:ascii="宋体" w:hAnsi="宋体" w:hint="eastAsia"/>
                <w:sz w:val="24"/>
                <w:szCs w:val="24"/>
              </w:rPr>
              <w:t>季度报告提示性公告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41E0"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2025-07-19</w:t>
            </w:r>
          </w:p>
        </w:tc>
      </w:tr>
      <w:tr w:rsidR="00C60544" w:rsidRPr="00C60544" w14:paraId="1A2C13C3"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D64B9" w14:textId="77777777" w:rsidR="00C60544" w:rsidRPr="0079068D" w:rsidRDefault="00C60544" w:rsidP="00740BD8">
            <w:pPr>
              <w:jc w:val="center"/>
              <w:rPr>
                <w:rFonts w:ascii="宋体" w:hAnsi="宋体"/>
                <w:sz w:val="24"/>
                <w:szCs w:val="24"/>
              </w:rPr>
            </w:pPr>
            <w:r w:rsidRPr="0079068D">
              <w:rPr>
                <w:rFonts w:ascii="宋体" w:hAnsi="宋体"/>
                <w:sz w:val="24"/>
                <w:szCs w:val="24"/>
              </w:rPr>
              <w:t>10</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BD9D"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w:t>
            </w:r>
            <w:r w:rsidRPr="0079068D">
              <w:rPr>
                <w:rFonts w:ascii="宋体" w:hAnsi="宋体"/>
                <w:sz w:val="24"/>
                <w:szCs w:val="24"/>
              </w:rPr>
              <w:t>2025</w:t>
            </w:r>
            <w:r w:rsidRPr="0079068D">
              <w:rPr>
                <w:rFonts w:ascii="宋体" w:hAnsi="宋体" w:hint="eastAsia"/>
                <w:sz w:val="24"/>
                <w:szCs w:val="24"/>
              </w:rPr>
              <w:t>年第</w:t>
            </w:r>
            <w:r w:rsidRPr="0079068D">
              <w:rPr>
                <w:rFonts w:ascii="宋体" w:hAnsi="宋体"/>
                <w:sz w:val="24"/>
                <w:szCs w:val="24"/>
              </w:rPr>
              <w:t>2</w:t>
            </w:r>
            <w:r w:rsidRPr="0079068D">
              <w:rPr>
                <w:rFonts w:ascii="宋体" w:hAnsi="宋体" w:hint="eastAsia"/>
                <w:sz w:val="24"/>
                <w:szCs w:val="24"/>
              </w:rPr>
              <w:t>季度报告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FF08D"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2025-07-19</w:t>
            </w:r>
          </w:p>
        </w:tc>
      </w:tr>
      <w:tr w:rsidR="00C60544" w:rsidRPr="00C60544" w14:paraId="20514314"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DEB5" w14:textId="77777777" w:rsidR="00C60544" w:rsidRPr="0079068D" w:rsidRDefault="00C60544" w:rsidP="00740BD8">
            <w:pPr>
              <w:jc w:val="center"/>
              <w:rPr>
                <w:rFonts w:ascii="宋体" w:hAnsi="宋体"/>
                <w:sz w:val="24"/>
                <w:szCs w:val="24"/>
              </w:rPr>
            </w:pPr>
            <w:r w:rsidRPr="0079068D">
              <w:rPr>
                <w:rFonts w:ascii="宋体" w:hAnsi="宋体"/>
                <w:sz w:val="24"/>
                <w:szCs w:val="24"/>
              </w:rPr>
              <w:t>11</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8870"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长盛基金管理有限公司关于旗下基金增加宁波银行为销售机构的公告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923DB"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2025-08-29</w:t>
            </w:r>
          </w:p>
        </w:tc>
      </w:tr>
      <w:tr w:rsidR="00C60544" w:rsidRPr="00C60544" w14:paraId="7E7D05BA"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2AC8" w14:textId="77777777" w:rsidR="00C60544" w:rsidRPr="0079068D" w:rsidRDefault="00C60544" w:rsidP="00740BD8">
            <w:pPr>
              <w:jc w:val="center"/>
              <w:rPr>
                <w:rFonts w:ascii="宋体" w:hAnsi="宋体"/>
                <w:sz w:val="24"/>
                <w:szCs w:val="24"/>
              </w:rPr>
            </w:pPr>
            <w:r w:rsidRPr="0079068D">
              <w:rPr>
                <w:rFonts w:ascii="宋体" w:hAnsi="宋体"/>
                <w:sz w:val="24"/>
                <w:szCs w:val="24"/>
              </w:rPr>
              <w:t>12</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136AA"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长盛基金管理有限公司旗下基金</w:t>
            </w:r>
            <w:r w:rsidRPr="0079068D">
              <w:rPr>
                <w:rFonts w:ascii="宋体" w:hAnsi="宋体"/>
                <w:sz w:val="24"/>
                <w:szCs w:val="24"/>
              </w:rPr>
              <w:t>2025</w:t>
            </w:r>
            <w:r w:rsidRPr="0079068D">
              <w:rPr>
                <w:rFonts w:ascii="宋体" w:hAnsi="宋体" w:hint="eastAsia"/>
                <w:sz w:val="24"/>
                <w:szCs w:val="24"/>
              </w:rPr>
              <w:t>年中期报告提示性公告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AE2D7"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2025-08-30</w:t>
            </w:r>
          </w:p>
        </w:tc>
      </w:tr>
      <w:tr w:rsidR="00C60544" w:rsidRPr="00C60544" w14:paraId="34067F15"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1B68B" w14:textId="77777777" w:rsidR="00C60544" w:rsidRPr="0079068D" w:rsidRDefault="00C60544" w:rsidP="00740BD8">
            <w:pPr>
              <w:jc w:val="center"/>
              <w:rPr>
                <w:rFonts w:ascii="宋体" w:hAnsi="宋体"/>
                <w:sz w:val="24"/>
                <w:szCs w:val="24"/>
              </w:rPr>
            </w:pPr>
            <w:r w:rsidRPr="0079068D">
              <w:rPr>
                <w:rFonts w:ascii="宋体" w:hAnsi="宋体"/>
                <w:sz w:val="24"/>
                <w:szCs w:val="24"/>
              </w:rPr>
              <w:t>13</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4C3A4"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w:t>
            </w:r>
            <w:r w:rsidRPr="0079068D">
              <w:rPr>
                <w:rFonts w:ascii="宋体" w:hAnsi="宋体"/>
                <w:sz w:val="24"/>
                <w:szCs w:val="24"/>
              </w:rPr>
              <w:t>2025</w:t>
            </w:r>
            <w:r w:rsidRPr="0079068D">
              <w:rPr>
                <w:rFonts w:ascii="宋体" w:hAnsi="宋体" w:hint="eastAsia"/>
                <w:sz w:val="24"/>
                <w:szCs w:val="24"/>
              </w:rPr>
              <w:t>年中期报告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25FEB"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2025-08-30</w:t>
            </w:r>
          </w:p>
        </w:tc>
      </w:tr>
      <w:tr w:rsidR="00C60544" w:rsidRPr="00C60544" w14:paraId="23EAAA9A"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11C1" w14:textId="77777777" w:rsidR="00C60544" w:rsidRPr="0079068D" w:rsidRDefault="00C60544" w:rsidP="00740BD8">
            <w:pPr>
              <w:jc w:val="center"/>
              <w:rPr>
                <w:rFonts w:ascii="宋体" w:hAnsi="宋体"/>
                <w:sz w:val="24"/>
                <w:szCs w:val="24"/>
              </w:rPr>
            </w:pPr>
            <w:r w:rsidRPr="0079068D">
              <w:rPr>
                <w:rFonts w:ascii="宋体" w:hAnsi="宋体"/>
                <w:sz w:val="24"/>
                <w:szCs w:val="24"/>
              </w:rPr>
              <w:t>14</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241B"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长盛基金管理有限公司旗下基金</w:t>
            </w:r>
            <w:r w:rsidRPr="0079068D">
              <w:rPr>
                <w:rFonts w:ascii="宋体" w:hAnsi="宋体"/>
                <w:sz w:val="24"/>
                <w:szCs w:val="24"/>
              </w:rPr>
              <w:t>2025</w:t>
            </w:r>
            <w:r w:rsidRPr="0079068D">
              <w:rPr>
                <w:rFonts w:ascii="宋体" w:hAnsi="宋体" w:hint="eastAsia"/>
                <w:sz w:val="24"/>
                <w:szCs w:val="24"/>
              </w:rPr>
              <w:t>年</w:t>
            </w:r>
            <w:r w:rsidRPr="0079068D">
              <w:rPr>
                <w:rFonts w:ascii="宋体" w:hAnsi="宋体"/>
                <w:sz w:val="24"/>
                <w:szCs w:val="24"/>
              </w:rPr>
              <w:t>3</w:t>
            </w:r>
            <w:r w:rsidRPr="0079068D">
              <w:rPr>
                <w:rFonts w:ascii="宋体" w:hAnsi="宋体" w:hint="eastAsia"/>
                <w:sz w:val="24"/>
                <w:szCs w:val="24"/>
              </w:rPr>
              <w:t>季度报告提示性公告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F78E"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2025-10-25</w:t>
            </w:r>
          </w:p>
        </w:tc>
      </w:tr>
      <w:tr w:rsidR="00C60544" w:rsidRPr="00C60544" w14:paraId="3612AA4E"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8945" w14:textId="77777777" w:rsidR="00C60544" w:rsidRPr="0079068D" w:rsidRDefault="00C60544" w:rsidP="00740BD8">
            <w:pPr>
              <w:jc w:val="center"/>
              <w:rPr>
                <w:rFonts w:ascii="宋体" w:hAnsi="宋体"/>
                <w:sz w:val="24"/>
                <w:szCs w:val="24"/>
              </w:rPr>
            </w:pPr>
            <w:r w:rsidRPr="0079068D">
              <w:rPr>
                <w:rFonts w:ascii="宋体" w:hAnsi="宋体"/>
                <w:sz w:val="24"/>
                <w:szCs w:val="24"/>
              </w:rPr>
              <w:t>15</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2062B"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w:t>
            </w:r>
            <w:r w:rsidRPr="0079068D">
              <w:rPr>
                <w:rFonts w:ascii="宋体" w:hAnsi="宋体"/>
                <w:sz w:val="24"/>
                <w:szCs w:val="24"/>
              </w:rPr>
              <w:t>2025</w:t>
            </w:r>
            <w:r w:rsidRPr="0079068D">
              <w:rPr>
                <w:rFonts w:ascii="宋体" w:hAnsi="宋体" w:hint="eastAsia"/>
                <w:sz w:val="24"/>
                <w:szCs w:val="24"/>
              </w:rPr>
              <w:t>年第</w:t>
            </w:r>
            <w:r w:rsidRPr="0079068D">
              <w:rPr>
                <w:rFonts w:ascii="宋体" w:hAnsi="宋体"/>
                <w:sz w:val="24"/>
                <w:szCs w:val="24"/>
              </w:rPr>
              <w:t>3</w:t>
            </w:r>
            <w:r w:rsidRPr="0079068D">
              <w:rPr>
                <w:rFonts w:ascii="宋体" w:hAnsi="宋体" w:hint="eastAsia"/>
                <w:sz w:val="24"/>
                <w:szCs w:val="24"/>
              </w:rPr>
              <w:t>季度报告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5AE4"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2025-10-25</w:t>
            </w:r>
          </w:p>
        </w:tc>
      </w:tr>
      <w:tr w:rsidR="00C60544" w:rsidRPr="00C60544" w14:paraId="3A4F6D6B"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4523" w14:textId="77777777" w:rsidR="00C60544" w:rsidRPr="0079068D" w:rsidRDefault="00C60544" w:rsidP="00740BD8">
            <w:pPr>
              <w:jc w:val="center"/>
              <w:rPr>
                <w:rFonts w:ascii="宋体" w:hAnsi="宋体"/>
                <w:sz w:val="24"/>
                <w:szCs w:val="24"/>
              </w:rPr>
            </w:pPr>
            <w:r w:rsidRPr="0079068D">
              <w:rPr>
                <w:rFonts w:ascii="宋体" w:hAnsi="宋体"/>
                <w:sz w:val="24"/>
                <w:szCs w:val="24"/>
              </w:rPr>
              <w:t>16</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4F82E"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长盛基金管理有限公司高级管理人员变更的公告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B37B"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2026-01-15</w:t>
            </w:r>
          </w:p>
        </w:tc>
      </w:tr>
      <w:tr w:rsidR="00C60544" w:rsidRPr="00C60544" w14:paraId="431B71CE"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85E7" w14:textId="77777777" w:rsidR="00C60544" w:rsidRPr="0079068D" w:rsidRDefault="00C60544" w:rsidP="00740BD8">
            <w:pPr>
              <w:jc w:val="center"/>
              <w:rPr>
                <w:rFonts w:ascii="宋体" w:hAnsi="宋体"/>
                <w:sz w:val="24"/>
                <w:szCs w:val="24"/>
              </w:rPr>
            </w:pPr>
            <w:r w:rsidRPr="0079068D">
              <w:rPr>
                <w:rFonts w:ascii="宋体" w:hAnsi="宋体"/>
                <w:sz w:val="24"/>
                <w:szCs w:val="24"/>
              </w:rPr>
              <w:t>17</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EB532"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长盛基金管理有限公司旗下基金</w:t>
            </w:r>
            <w:r w:rsidRPr="0079068D">
              <w:rPr>
                <w:rFonts w:ascii="宋体" w:hAnsi="宋体"/>
                <w:sz w:val="24"/>
                <w:szCs w:val="24"/>
              </w:rPr>
              <w:t>2025</w:t>
            </w:r>
            <w:r w:rsidRPr="0079068D">
              <w:rPr>
                <w:rFonts w:ascii="宋体" w:hAnsi="宋体" w:hint="eastAsia"/>
                <w:sz w:val="24"/>
                <w:szCs w:val="24"/>
              </w:rPr>
              <w:t>年</w:t>
            </w:r>
            <w:r w:rsidRPr="0079068D">
              <w:rPr>
                <w:rFonts w:ascii="宋体" w:hAnsi="宋体"/>
                <w:sz w:val="24"/>
                <w:szCs w:val="24"/>
              </w:rPr>
              <w:t>4</w:t>
            </w:r>
            <w:r w:rsidRPr="0079068D">
              <w:rPr>
                <w:rFonts w:ascii="宋体" w:hAnsi="宋体" w:hint="eastAsia"/>
                <w:sz w:val="24"/>
                <w:szCs w:val="24"/>
              </w:rPr>
              <w:t>季度报告提示性公告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4DE7"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2026-01-22</w:t>
            </w:r>
          </w:p>
        </w:tc>
      </w:tr>
      <w:tr w:rsidR="00C60544" w:rsidRPr="00C60544" w14:paraId="7A25323E" w14:textId="77777777" w:rsidTr="00C60544">
        <w:trPr>
          <w:trHeight w:val="294"/>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D257" w14:textId="77777777" w:rsidR="00C60544" w:rsidRPr="0079068D" w:rsidRDefault="00C60544" w:rsidP="00740BD8">
            <w:pPr>
              <w:jc w:val="center"/>
              <w:rPr>
                <w:rFonts w:ascii="宋体" w:hAnsi="宋体"/>
                <w:sz w:val="24"/>
                <w:szCs w:val="24"/>
              </w:rPr>
            </w:pPr>
            <w:r w:rsidRPr="0079068D">
              <w:rPr>
                <w:rFonts w:ascii="宋体" w:hAnsi="宋体"/>
                <w:sz w:val="24"/>
                <w:szCs w:val="24"/>
              </w:rPr>
              <w:t>18</w:t>
            </w:r>
          </w:p>
        </w:tc>
        <w:tc>
          <w:tcPr>
            <w:tcW w:w="7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19AA" w14:textId="77777777" w:rsidR="00C60544" w:rsidRPr="0079068D" w:rsidRDefault="00C60544" w:rsidP="00C60544">
            <w:pPr>
              <w:jc w:val="center"/>
              <w:rPr>
                <w:rFonts w:ascii="宋体" w:hAnsi="宋体"/>
                <w:sz w:val="24"/>
                <w:szCs w:val="24"/>
              </w:rPr>
            </w:pPr>
            <w:r w:rsidRPr="0079068D">
              <w:rPr>
                <w:rFonts w:ascii="宋体" w:hAnsi="宋体" w:hint="eastAsia"/>
                <w:sz w:val="24"/>
                <w:szCs w:val="24"/>
              </w:rPr>
              <w:t>长盛嘉鑫</w:t>
            </w:r>
            <w:r w:rsidRPr="0079068D">
              <w:rPr>
                <w:rFonts w:ascii="宋体" w:hAnsi="宋体"/>
                <w:sz w:val="24"/>
                <w:szCs w:val="24"/>
              </w:rPr>
              <w:t>30</w:t>
            </w:r>
            <w:r w:rsidRPr="0079068D">
              <w:rPr>
                <w:rFonts w:ascii="宋体" w:hAnsi="宋体" w:hint="eastAsia"/>
                <w:sz w:val="24"/>
                <w:szCs w:val="24"/>
              </w:rPr>
              <w:t>天持有期纯债债券型证券投资基金</w:t>
            </w:r>
            <w:r w:rsidRPr="0079068D">
              <w:rPr>
                <w:rFonts w:ascii="宋体" w:hAnsi="宋体"/>
                <w:sz w:val="24"/>
                <w:szCs w:val="24"/>
              </w:rPr>
              <w:t>2025</w:t>
            </w:r>
            <w:r w:rsidRPr="0079068D">
              <w:rPr>
                <w:rFonts w:ascii="宋体" w:hAnsi="宋体" w:hint="eastAsia"/>
                <w:sz w:val="24"/>
                <w:szCs w:val="24"/>
              </w:rPr>
              <w:t>年第</w:t>
            </w:r>
            <w:r w:rsidRPr="0079068D">
              <w:rPr>
                <w:rFonts w:ascii="宋体" w:hAnsi="宋体"/>
                <w:sz w:val="24"/>
                <w:szCs w:val="24"/>
              </w:rPr>
              <w:t>4</w:t>
            </w:r>
            <w:r w:rsidRPr="0079068D">
              <w:rPr>
                <w:rFonts w:ascii="宋体" w:hAnsi="宋体" w:hint="eastAsia"/>
                <w:sz w:val="24"/>
                <w:szCs w:val="24"/>
              </w:rPr>
              <w:t>季度报告</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0623A" w14:textId="77777777" w:rsidR="00C60544" w:rsidRPr="0079068D" w:rsidRDefault="00C60544" w:rsidP="00740BD8">
            <w:pPr>
              <w:jc w:val="center"/>
              <w:rPr>
                <w:rFonts w:ascii="宋体" w:hAnsi="宋体"/>
                <w:sz w:val="24"/>
                <w:szCs w:val="24"/>
              </w:rPr>
            </w:pPr>
            <w:r w:rsidRPr="0079068D">
              <w:rPr>
                <w:rFonts w:ascii="宋体" w:hAnsi="宋体" w:hint="eastAsia"/>
                <w:sz w:val="24"/>
                <w:szCs w:val="24"/>
              </w:rPr>
              <w:t> </w:t>
            </w:r>
            <w:r w:rsidRPr="0079068D">
              <w:rPr>
                <w:rFonts w:ascii="宋体" w:hAnsi="宋体"/>
                <w:sz w:val="24"/>
                <w:szCs w:val="24"/>
              </w:rPr>
              <w:t>2026-01-22</w:t>
            </w:r>
          </w:p>
        </w:tc>
      </w:tr>
    </w:tbl>
    <w:p w14:paraId="0ADB3CC0" w14:textId="77777777" w:rsidR="00CA0D83" w:rsidRPr="00D758CA" w:rsidRDefault="00CA0D83" w:rsidP="00CA0D83"/>
    <w:p w14:paraId="18BB81AA" w14:textId="31389D8C" w:rsidR="00C60544" w:rsidRDefault="00C60544">
      <w:pPr>
        <w:widowControl/>
        <w:jc w:val="left"/>
        <w:rPr>
          <w:sz w:val="24"/>
          <w:szCs w:val="24"/>
        </w:rPr>
      </w:pPr>
      <w:r>
        <w:rPr>
          <w:sz w:val="24"/>
          <w:szCs w:val="24"/>
        </w:rPr>
        <w:br w:type="page"/>
      </w:r>
    </w:p>
    <w:p w14:paraId="6400D59B" w14:textId="77777777" w:rsidR="006122AD" w:rsidRPr="0079068D" w:rsidRDefault="006122AD" w:rsidP="00B93ABA">
      <w:pPr>
        <w:pStyle w:val="a0"/>
        <w:rPr>
          <w:sz w:val="24"/>
          <w:szCs w:val="24"/>
        </w:rPr>
      </w:pPr>
    </w:p>
    <w:p w14:paraId="56D9D27F" w14:textId="7CC8590F" w:rsidR="006122AD" w:rsidRDefault="006122AD" w:rsidP="006122AD">
      <w:pPr>
        <w:pStyle w:val="1"/>
        <w:spacing w:before="0" w:after="0" w:line="360" w:lineRule="auto"/>
        <w:rPr>
          <w:kern w:val="0"/>
          <w:szCs w:val="24"/>
        </w:rPr>
      </w:pPr>
      <w:bookmarkStart w:id="360" w:name="_Toc226020469"/>
      <w:r>
        <w:rPr>
          <w:rFonts w:hint="eastAsia"/>
          <w:kern w:val="0"/>
          <w:szCs w:val="24"/>
        </w:rPr>
        <w:t>第二十</w:t>
      </w:r>
      <w:r w:rsidR="00B53222">
        <w:rPr>
          <w:rFonts w:hint="eastAsia"/>
          <w:kern w:val="0"/>
          <w:szCs w:val="24"/>
        </w:rPr>
        <w:t>四</w:t>
      </w:r>
      <w:r>
        <w:rPr>
          <w:rFonts w:hint="eastAsia"/>
          <w:kern w:val="0"/>
          <w:szCs w:val="24"/>
        </w:rPr>
        <w:t>部分、招募说明书的存放及查阅方式</w:t>
      </w:r>
      <w:bookmarkEnd w:id="360"/>
    </w:p>
    <w:p w14:paraId="22423D73" w14:textId="77777777" w:rsidR="00942009" w:rsidRPr="006122AD" w:rsidRDefault="00942009"/>
    <w:p w14:paraId="623C23DD" w14:textId="77777777" w:rsidR="00942009" w:rsidRDefault="00B9272A">
      <w:pPr>
        <w:spacing w:line="360" w:lineRule="auto"/>
        <w:ind w:firstLineChars="225" w:firstLine="540"/>
        <w:rPr>
          <w:color w:val="000000"/>
          <w:sz w:val="24"/>
          <w:szCs w:val="24"/>
        </w:rPr>
      </w:pPr>
      <w:r>
        <w:rPr>
          <w:rFonts w:hint="eastAsia"/>
          <w:color w:val="000000"/>
          <w:sz w:val="24"/>
          <w:szCs w:val="24"/>
        </w:rPr>
        <w:t>本招募说明书存放在本基金管理人的</w:t>
      </w:r>
      <w:r>
        <w:rPr>
          <w:rFonts w:cs="Arial"/>
          <w:kern w:val="0"/>
          <w:sz w:val="24"/>
        </w:rPr>
        <w:t>办公场所</w:t>
      </w:r>
      <w:r>
        <w:rPr>
          <w:rFonts w:hint="eastAsia"/>
          <w:color w:val="000000"/>
          <w:sz w:val="24"/>
          <w:szCs w:val="24"/>
        </w:rPr>
        <w:t>，投资者可在办公时间免费查阅；投资人可按工本费购买复印件，但应以正本为准。</w:t>
      </w:r>
    </w:p>
    <w:p w14:paraId="3838D33E" w14:textId="77777777" w:rsidR="00942009" w:rsidRDefault="00B9272A">
      <w:pPr>
        <w:spacing w:line="360" w:lineRule="auto"/>
        <w:ind w:firstLineChars="225" w:firstLine="540"/>
        <w:rPr>
          <w:color w:val="000000"/>
          <w:sz w:val="24"/>
          <w:szCs w:val="22"/>
        </w:rPr>
      </w:pPr>
      <w:r>
        <w:rPr>
          <w:rFonts w:hint="eastAsia"/>
          <w:color w:val="000000"/>
          <w:sz w:val="24"/>
          <w:szCs w:val="22"/>
        </w:rPr>
        <w:t>投资者还可以直接登录基金管理人的网站（</w:t>
      </w:r>
      <w:hyperlink r:id="rId16" w:history="1">
        <w:r>
          <w:rPr>
            <w:color w:val="000000"/>
            <w:sz w:val="24"/>
            <w:szCs w:val="22"/>
          </w:rPr>
          <w:t>http://www.</w:t>
        </w:r>
        <w:r>
          <w:rPr>
            <w:rFonts w:hint="eastAsia"/>
            <w:color w:val="000000"/>
            <w:sz w:val="24"/>
            <w:szCs w:val="22"/>
          </w:rPr>
          <w:t>csfunds.com.cn</w:t>
        </w:r>
      </w:hyperlink>
      <w:r>
        <w:rPr>
          <w:rFonts w:hint="eastAsia"/>
          <w:color w:val="000000"/>
          <w:sz w:val="24"/>
          <w:szCs w:val="22"/>
        </w:rPr>
        <w:t>）查阅和下载招募说明书。</w:t>
      </w:r>
    </w:p>
    <w:p w14:paraId="770CB1F5" w14:textId="77777777" w:rsidR="00942009" w:rsidRDefault="00B9272A">
      <w:pPr>
        <w:widowControl/>
        <w:jc w:val="left"/>
        <w:rPr>
          <w:sz w:val="24"/>
          <w:szCs w:val="24"/>
        </w:rPr>
      </w:pPr>
      <w:r>
        <w:rPr>
          <w:sz w:val="24"/>
          <w:szCs w:val="24"/>
        </w:rPr>
        <w:br w:type="page"/>
      </w:r>
    </w:p>
    <w:p w14:paraId="3D140C4D" w14:textId="430E5C9E" w:rsidR="00942009" w:rsidRDefault="00B9272A">
      <w:pPr>
        <w:pStyle w:val="1"/>
        <w:spacing w:before="0" w:after="0" w:line="360" w:lineRule="auto"/>
        <w:rPr>
          <w:kern w:val="0"/>
          <w:szCs w:val="24"/>
        </w:rPr>
      </w:pPr>
      <w:bookmarkStart w:id="361" w:name="_Toc490032744"/>
      <w:bookmarkStart w:id="362" w:name="_Toc107645767"/>
      <w:bookmarkStart w:id="363" w:name="_Toc226020470"/>
      <w:r>
        <w:rPr>
          <w:rFonts w:hint="eastAsia"/>
          <w:kern w:val="0"/>
          <w:szCs w:val="24"/>
        </w:rPr>
        <w:lastRenderedPageBreak/>
        <w:t>第二十</w:t>
      </w:r>
      <w:r w:rsidR="00B53222">
        <w:rPr>
          <w:rFonts w:hint="eastAsia"/>
          <w:kern w:val="0"/>
          <w:szCs w:val="24"/>
        </w:rPr>
        <w:t>五</w:t>
      </w:r>
      <w:r>
        <w:rPr>
          <w:rFonts w:hint="eastAsia"/>
          <w:kern w:val="0"/>
          <w:szCs w:val="24"/>
        </w:rPr>
        <w:t>部分、备查文件</w:t>
      </w:r>
      <w:bookmarkEnd w:id="361"/>
      <w:bookmarkEnd w:id="362"/>
      <w:bookmarkEnd w:id="363"/>
    </w:p>
    <w:p w14:paraId="4528A909" w14:textId="7335BE82" w:rsidR="00942009" w:rsidRDefault="00942009"/>
    <w:p w14:paraId="43E9878D" w14:textId="41CBFA36" w:rsidR="00942009" w:rsidRDefault="00B9272A">
      <w:pPr>
        <w:numPr>
          <w:ilvl w:val="0"/>
          <w:numId w:val="1"/>
        </w:numPr>
        <w:tabs>
          <w:tab w:val="left" w:pos="720"/>
          <w:tab w:val="left" w:pos="1080"/>
        </w:tabs>
        <w:spacing w:line="360" w:lineRule="auto"/>
        <w:ind w:hanging="204"/>
        <w:rPr>
          <w:sz w:val="24"/>
          <w:szCs w:val="24"/>
        </w:rPr>
      </w:pPr>
      <w:r>
        <w:rPr>
          <w:rFonts w:hint="eastAsia"/>
          <w:sz w:val="24"/>
          <w:szCs w:val="24"/>
        </w:rPr>
        <w:t>中国证监会关于准予长盛</w:t>
      </w:r>
      <w:r w:rsidR="00C973A4">
        <w:rPr>
          <w:rFonts w:hint="eastAsia"/>
          <w:sz w:val="24"/>
          <w:szCs w:val="24"/>
        </w:rPr>
        <w:t>嘉鑫</w:t>
      </w:r>
      <w:r w:rsidR="00C973A4">
        <w:rPr>
          <w:rFonts w:hint="eastAsia"/>
          <w:sz w:val="24"/>
          <w:szCs w:val="24"/>
        </w:rPr>
        <w:t>30</w:t>
      </w:r>
      <w:r>
        <w:rPr>
          <w:rFonts w:hint="eastAsia"/>
          <w:sz w:val="24"/>
          <w:szCs w:val="24"/>
        </w:rPr>
        <w:t>天持有期纯债债券型证券投资基金注册的批复文件</w:t>
      </w:r>
    </w:p>
    <w:p w14:paraId="7101F86C" w14:textId="5313FE5E"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《长盛</w:t>
      </w:r>
      <w:r w:rsidR="00C973A4">
        <w:rPr>
          <w:rFonts w:hint="eastAsia"/>
          <w:sz w:val="24"/>
          <w:szCs w:val="24"/>
        </w:rPr>
        <w:t>嘉鑫</w:t>
      </w:r>
      <w:r w:rsidR="00C973A4">
        <w:rPr>
          <w:rFonts w:hint="eastAsia"/>
          <w:sz w:val="24"/>
          <w:szCs w:val="24"/>
        </w:rPr>
        <w:t>30</w:t>
      </w:r>
      <w:r>
        <w:rPr>
          <w:rFonts w:hint="eastAsia"/>
          <w:sz w:val="24"/>
          <w:szCs w:val="24"/>
        </w:rPr>
        <w:t>天持有期纯债债券型证券投资基金基金合同》</w:t>
      </w:r>
    </w:p>
    <w:p w14:paraId="73A43D05" w14:textId="725D8033"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《长盛</w:t>
      </w:r>
      <w:r w:rsidR="00C973A4">
        <w:rPr>
          <w:rFonts w:hint="eastAsia"/>
          <w:sz w:val="24"/>
          <w:szCs w:val="24"/>
        </w:rPr>
        <w:t>嘉鑫</w:t>
      </w:r>
      <w:r w:rsidR="00C973A4">
        <w:rPr>
          <w:rFonts w:hint="eastAsia"/>
          <w:sz w:val="24"/>
          <w:szCs w:val="24"/>
        </w:rPr>
        <w:t>30</w:t>
      </w:r>
      <w:r>
        <w:rPr>
          <w:rFonts w:hint="eastAsia"/>
          <w:sz w:val="24"/>
          <w:szCs w:val="24"/>
        </w:rPr>
        <w:t>天持有期纯债债券型证券投资基金托管协议》</w:t>
      </w:r>
    </w:p>
    <w:p w14:paraId="7EC5D755" w14:textId="1ECABECF"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法律意见书</w:t>
      </w:r>
    </w:p>
    <w:p w14:paraId="06E2D517" w14:textId="1D8A0F26"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基金管理人业务资格批件和营业执照</w:t>
      </w:r>
    </w:p>
    <w:p w14:paraId="4715748C" w14:textId="77777777"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基金托管人业务资格批件和营业执照</w:t>
      </w:r>
    </w:p>
    <w:p w14:paraId="1D250A9C" w14:textId="77777777" w:rsidR="00942009" w:rsidRDefault="00B9272A">
      <w:pPr>
        <w:numPr>
          <w:ilvl w:val="0"/>
          <w:numId w:val="1"/>
        </w:numPr>
        <w:tabs>
          <w:tab w:val="clear" w:pos="630"/>
          <w:tab w:val="left" w:pos="720"/>
          <w:tab w:val="left" w:pos="1080"/>
        </w:tabs>
        <w:spacing w:line="360" w:lineRule="auto"/>
        <w:ind w:left="0" w:firstLineChars="200" w:firstLine="480"/>
        <w:rPr>
          <w:sz w:val="24"/>
          <w:szCs w:val="24"/>
        </w:rPr>
      </w:pPr>
      <w:r>
        <w:rPr>
          <w:rFonts w:hint="eastAsia"/>
          <w:sz w:val="24"/>
          <w:szCs w:val="24"/>
        </w:rPr>
        <w:t>中国证监会规定的其他文件</w:t>
      </w:r>
    </w:p>
    <w:p w14:paraId="3114BDCB" w14:textId="77777777" w:rsidR="00942009" w:rsidRDefault="00B9272A">
      <w:pPr>
        <w:tabs>
          <w:tab w:val="left" w:pos="1080"/>
        </w:tabs>
        <w:spacing w:line="360" w:lineRule="auto"/>
        <w:ind w:firstLineChars="200" w:firstLine="480"/>
        <w:rPr>
          <w:sz w:val="24"/>
          <w:szCs w:val="24"/>
        </w:rPr>
      </w:pPr>
      <w:r>
        <w:rPr>
          <w:rFonts w:hint="eastAsia"/>
          <w:sz w:val="24"/>
          <w:szCs w:val="24"/>
        </w:rPr>
        <w:t>以上第（六）项备查文件存放在基金托管人的办公场所，其他文件存放在基金管理人的办公场所。基金投资者在营业时间内可免费查阅，在支付工本费后，可在合理时间内取得上述文件的复制件或复印件。</w:t>
      </w:r>
    </w:p>
    <w:p w14:paraId="03C1D44A" w14:textId="1F1324E1" w:rsidR="00942009" w:rsidRDefault="00942009">
      <w:pPr>
        <w:spacing w:line="360" w:lineRule="auto"/>
        <w:rPr>
          <w:sz w:val="24"/>
          <w:szCs w:val="24"/>
        </w:rPr>
      </w:pPr>
    </w:p>
    <w:p w14:paraId="3DF9CF8F" w14:textId="77777777" w:rsidR="00942009" w:rsidRDefault="00942009">
      <w:pPr>
        <w:spacing w:line="360" w:lineRule="auto"/>
        <w:rPr>
          <w:sz w:val="24"/>
          <w:szCs w:val="24"/>
        </w:rPr>
      </w:pPr>
    </w:p>
    <w:p w14:paraId="339C6F07" w14:textId="77777777" w:rsidR="00942009" w:rsidRDefault="00942009">
      <w:pPr>
        <w:spacing w:line="360" w:lineRule="auto"/>
        <w:rPr>
          <w:sz w:val="24"/>
          <w:szCs w:val="24"/>
        </w:rPr>
      </w:pPr>
    </w:p>
    <w:p w14:paraId="135C1D5D" w14:textId="77777777" w:rsidR="00942009" w:rsidRDefault="00942009">
      <w:pPr>
        <w:spacing w:line="360" w:lineRule="auto"/>
        <w:rPr>
          <w:sz w:val="24"/>
          <w:szCs w:val="24"/>
        </w:rPr>
      </w:pPr>
    </w:p>
    <w:p w14:paraId="4FDF26A4" w14:textId="77777777" w:rsidR="00942009" w:rsidRDefault="00B9272A">
      <w:pPr>
        <w:autoSpaceDE w:val="0"/>
        <w:autoSpaceDN w:val="0"/>
        <w:spacing w:line="360" w:lineRule="auto"/>
        <w:jc w:val="right"/>
        <w:textAlignment w:val="bottom"/>
        <w:rPr>
          <w:sz w:val="24"/>
          <w:szCs w:val="24"/>
        </w:rPr>
      </w:pPr>
      <w:r>
        <w:rPr>
          <w:rFonts w:hint="eastAsia"/>
          <w:sz w:val="24"/>
          <w:szCs w:val="24"/>
        </w:rPr>
        <w:t>长盛基金管理有限公司</w:t>
      </w:r>
    </w:p>
    <w:p w14:paraId="3EDA41B6" w14:textId="25C665BB" w:rsidR="00942009" w:rsidRDefault="006122AD">
      <w:pPr>
        <w:autoSpaceDE w:val="0"/>
        <w:autoSpaceDN w:val="0"/>
        <w:spacing w:line="360" w:lineRule="auto"/>
        <w:ind w:right="240"/>
        <w:jc w:val="right"/>
        <w:textAlignment w:val="bottom"/>
        <w:rPr>
          <w:sz w:val="24"/>
          <w:szCs w:val="24"/>
        </w:rPr>
      </w:pPr>
      <w:r>
        <w:rPr>
          <w:rFonts w:hint="eastAsia"/>
          <w:sz w:val="24"/>
          <w:szCs w:val="24"/>
        </w:rPr>
        <w:t>20</w:t>
      </w:r>
      <w:r>
        <w:rPr>
          <w:sz w:val="24"/>
          <w:szCs w:val="24"/>
        </w:rPr>
        <w:t>2</w:t>
      </w:r>
      <w:r w:rsidR="00203C79">
        <w:rPr>
          <w:sz w:val="24"/>
          <w:szCs w:val="24"/>
        </w:rPr>
        <w:t>6</w:t>
      </w:r>
      <w:r w:rsidR="00B9272A">
        <w:rPr>
          <w:rFonts w:hint="eastAsia"/>
          <w:sz w:val="24"/>
          <w:szCs w:val="24"/>
        </w:rPr>
        <w:t>年</w:t>
      </w:r>
      <w:r w:rsidR="001F014E">
        <w:rPr>
          <w:sz w:val="24"/>
          <w:szCs w:val="24"/>
        </w:rPr>
        <w:t>4</w:t>
      </w:r>
      <w:r w:rsidR="00B9272A">
        <w:rPr>
          <w:rFonts w:hint="eastAsia"/>
          <w:sz w:val="24"/>
          <w:szCs w:val="24"/>
        </w:rPr>
        <w:t>月</w:t>
      </w:r>
      <w:r w:rsidR="00203C79">
        <w:rPr>
          <w:sz w:val="24"/>
          <w:szCs w:val="24"/>
        </w:rPr>
        <w:t>17</w:t>
      </w:r>
      <w:r w:rsidR="00B9272A">
        <w:rPr>
          <w:rFonts w:hint="eastAsia"/>
          <w:sz w:val="24"/>
          <w:szCs w:val="24"/>
        </w:rPr>
        <w:t>日</w:t>
      </w:r>
    </w:p>
    <w:sectPr w:rsidR="00942009">
      <w:pgSz w:w="11906" w:h="16838"/>
      <w:pgMar w:top="1440" w:right="1800" w:bottom="1440" w:left="2268"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ED072" w16cex:dateUtc="2023-09-27T08:01:00Z"/>
  <w16cex:commentExtensible w16cex:durableId="28BEFDCB" w16cex:dateUtc="2023-09-27T11:15:00Z"/>
  <w16cex:commentExtensible w16cex:durableId="2B9463E0" w16cex:dateUtc="2023-09-28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AE8E" w14:textId="77777777" w:rsidR="00687F50" w:rsidRDefault="00687F50">
      <w:r>
        <w:separator/>
      </w:r>
    </w:p>
  </w:endnote>
  <w:endnote w:type="continuationSeparator" w:id="0">
    <w:p w14:paraId="3BB9D411" w14:textId="77777777" w:rsidR="00687F50" w:rsidRDefault="0068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08510"/>
    </w:sdtPr>
    <w:sdtEndPr/>
    <w:sdtContent>
      <w:p w14:paraId="5907BF0E" w14:textId="43016025" w:rsidR="006C71A8" w:rsidRDefault="006C71A8">
        <w:pPr>
          <w:pStyle w:val="ab"/>
          <w:jc w:val="center"/>
        </w:pPr>
        <w:r>
          <w:fldChar w:fldCharType="begin"/>
        </w:r>
        <w:r>
          <w:instrText>PAGE   \* MERGEFORMAT</w:instrText>
        </w:r>
        <w:r>
          <w:fldChar w:fldCharType="separate"/>
        </w:r>
        <w:r w:rsidRPr="00AD6BA4">
          <w:rPr>
            <w:noProof/>
            <w:lang w:val="zh-CN"/>
          </w:rPr>
          <w:t>97</w:t>
        </w:r>
        <w:r>
          <w:fldChar w:fldCharType="end"/>
        </w:r>
      </w:p>
    </w:sdtContent>
  </w:sdt>
  <w:p w14:paraId="19396C42" w14:textId="77777777" w:rsidR="006C71A8" w:rsidRDefault="006C71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9DEC" w14:textId="77777777" w:rsidR="00687F50" w:rsidRDefault="00687F50">
      <w:r>
        <w:separator/>
      </w:r>
    </w:p>
  </w:footnote>
  <w:footnote w:type="continuationSeparator" w:id="0">
    <w:p w14:paraId="09A8501A" w14:textId="77777777" w:rsidR="00687F50" w:rsidRDefault="0068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E481" w14:textId="1CA47BC2" w:rsidR="006C71A8" w:rsidRDefault="006C71A8" w:rsidP="0079068D">
    <w:pPr>
      <w:pStyle w:val="ad"/>
      <w:pBdr>
        <w:bottom w:val="single" w:sz="6" w:space="4" w:color="auto"/>
      </w:pBdr>
    </w:pPr>
    <w:r>
      <w:rPr>
        <w:rFonts w:hint="eastAsia"/>
      </w:rPr>
      <w:t>长盛嘉鑫</w:t>
    </w:r>
    <w:r>
      <w:rPr>
        <w:rFonts w:hint="eastAsia"/>
      </w:rPr>
      <w:t>30</w:t>
    </w:r>
    <w:r>
      <w:rPr>
        <w:rFonts w:hint="eastAsia"/>
      </w:rPr>
      <w:t>天持有期纯债债券型证券投资基金招募说明书（更新）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49A"/>
    <w:multiLevelType w:val="hybridMultilevel"/>
    <w:tmpl w:val="70E2F04A"/>
    <w:lvl w:ilvl="0" w:tplc="7960C342">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D7259C3"/>
    <w:multiLevelType w:val="hybridMultilevel"/>
    <w:tmpl w:val="D1F64F50"/>
    <w:lvl w:ilvl="0" w:tplc="31D41234">
      <w:start w:val="1"/>
      <w:numFmt w:val="decimal"/>
      <w:suff w:val="space"/>
      <w:lvlText w:val="(%1)"/>
      <w:lvlJc w:val="left"/>
      <w:pPr>
        <w:ind w:left="0" w:hanging="420"/>
      </w:pPr>
      <w:rPr>
        <w:rFonts w:hint="eastAsia"/>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74259D7"/>
    <w:multiLevelType w:val="hybridMultilevel"/>
    <w:tmpl w:val="DBE6C30E"/>
    <w:lvl w:ilvl="0" w:tplc="F7EE31D2">
      <w:start w:val="1"/>
      <w:numFmt w:val="decimal"/>
      <w:suff w:val="spac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B78630B"/>
    <w:multiLevelType w:val="singleLevel"/>
    <w:tmpl w:val="2B78630B"/>
    <w:lvl w:ilvl="0">
      <w:start w:val="1"/>
      <w:numFmt w:val="japaneseCounting"/>
      <w:lvlText w:val="（%1）"/>
      <w:lvlJc w:val="left"/>
      <w:pPr>
        <w:tabs>
          <w:tab w:val="left" w:pos="630"/>
        </w:tabs>
        <w:ind w:left="630" w:hanging="630"/>
      </w:pPr>
      <w:rPr>
        <w:rFonts w:ascii="Times New Roman" w:eastAsia="Times New Roman" w:hAnsi="Times New Roman" w:cs="Times New Roman"/>
        <w:lang w:val="en-U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yOTE1ZmUwMDhhMzhlMTJiOWZiZTYwNTg0NjYyMTQifQ=="/>
  </w:docVars>
  <w:rsids>
    <w:rsidRoot w:val="008F4E65"/>
    <w:rsid w:val="000031E9"/>
    <w:rsid w:val="00004A1F"/>
    <w:rsid w:val="00005C52"/>
    <w:rsid w:val="00006B15"/>
    <w:rsid w:val="00011913"/>
    <w:rsid w:val="00013CBB"/>
    <w:rsid w:val="000204DF"/>
    <w:rsid w:val="0002256D"/>
    <w:rsid w:val="00022B74"/>
    <w:rsid w:val="00030016"/>
    <w:rsid w:val="000320EF"/>
    <w:rsid w:val="00036DC9"/>
    <w:rsid w:val="00037B49"/>
    <w:rsid w:val="00044C9C"/>
    <w:rsid w:val="00046B6B"/>
    <w:rsid w:val="000505A9"/>
    <w:rsid w:val="000610D5"/>
    <w:rsid w:val="00071069"/>
    <w:rsid w:val="00076314"/>
    <w:rsid w:val="00077CA0"/>
    <w:rsid w:val="00091207"/>
    <w:rsid w:val="00092781"/>
    <w:rsid w:val="00094F83"/>
    <w:rsid w:val="000956E3"/>
    <w:rsid w:val="000A3310"/>
    <w:rsid w:val="000A3BCD"/>
    <w:rsid w:val="000B3507"/>
    <w:rsid w:val="000B5988"/>
    <w:rsid w:val="000C0781"/>
    <w:rsid w:val="000C5541"/>
    <w:rsid w:val="000C6A9D"/>
    <w:rsid w:val="000D0427"/>
    <w:rsid w:val="000D508D"/>
    <w:rsid w:val="000E332B"/>
    <w:rsid w:val="000F43FD"/>
    <w:rsid w:val="000F4F83"/>
    <w:rsid w:val="000F6E61"/>
    <w:rsid w:val="001050D7"/>
    <w:rsid w:val="0010697F"/>
    <w:rsid w:val="00107D64"/>
    <w:rsid w:val="00112D86"/>
    <w:rsid w:val="001221A2"/>
    <w:rsid w:val="0012423F"/>
    <w:rsid w:val="00125E53"/>
    <w:rsid w:val="0013086C"/>
    <w:rsid w:val="00131F77"/>
    <w:rsid w:val="001323F3"/>
    <w:rsid w:val="00144124"/>
    <w:rsid w:val="00145AC2"/>
    <w:rsid w:val="001506E5"/>
    <w:rsid w:val="00157B3E"/>
    <w:rsid w:val="001629E6"/>
    <w:rsid w:val="00162D64"/>
    <w:rsid w:val="001650B3"/>
    <w:rsid w:val="001651CA"/>
    <w:rsid w:val="0016555D"/>
    <w:rsid w:val="00165DA1"/>
    <w:rsid w:val="00181180"/>
    <w:rsid w:val="00187A70"/>
    <w:rsid w:val="001920AB"/>
    <w:rsid w:val="00195818"/>
    <w:rsid w:val="001A1544"/>
    <w:rsid w:val="001A1983"/>
    <w:rsid w:val="001A31F2"/>
    <w:rsid w:val="001A614B"/>
    <w:rsid w:val="001B433D"/>
    <w:rsid w:val="001C1521"/>
    <w:rsid w:val="001C3B7D"/>
    <w:rsid w:val="001C611E"/>
    <w:rsid w:val="001D07FF"/>
    <w:rsid w:val="001E29D2"/>
    <w:rsid w:val="001E402B"/>
    <w:rsid w:val="001E64CB"/>
    <w:rsid w:val="001E665E"/>
    <w:rsid w:val="001F014E"/>
    <w:rsid w:val="001F193F"/>
    <w:rsid w:val="001F2EAF"/>
    <w:rsid w:val="001F45CA"/>
    <w:rsid w:val="001F47B0"/>
    <w:rsid w:val="001F72C8"/>
    <w:rsid w:val="002032DC"/>
    <w:rsid w:val="00203850"/>
    <w:rsid w:val="00203C79"/>
    <w:rsid w:val="00206239"/>
    <w:rsid w:val="00207274"/>
    <w:rsid w:val="00215C88"/>
    <w:rsid w:val="00224F5A"/>
    <w:rsid w:val="002251EA"/>
    <w:rsid w:val="00232D6E"/>
    <w:rsid w:val="002357EE"/>
    <w:rsid w:val="002360F9"/>
    <w:rsid w:val="00240AC6"/>
    <w:rsid w:val="00241858"/>
    <w:rsid w:val="00242826"/>
    <w:rsid w:val="0024326E"/>
    <w:rsid w:val="00247E02"/>
    <w:rsid w:val="00256540"/>
    <w:rsid w:val="00256AAB"/>
    <w:rsid w:val="002628E2"/>
    <w:rsid w:val="00262DBE"/>
    <w:rsid w:val="0027423E"/>
    <w:rsid w:val="00274826"/>
    <w:rsid w:val="00275E36"/>
    <w:rsid w:val="00277A2D"/>
    <w:rsid w:val="00280DCF"/>
    <w:rsid w:val="002815F7"/>
    <w:rsid w:val="00282210"/>
    <w:rsid w:val="00294839"/>
    <w:rsid w:val="00294990"/>
    <w:rsid w:val="0029618E"/>
    <w:rsid w:val="00297B82"/>
    <w:rsid w:val="002A1C6F"/>
    <w:rsid w:val="002A2741"/>
    <w:rsid w:val="002A7A60"/>
    <w:rsid w:val="002B1075"/>
    <w:rsid w:val="002B39AB"/>
    <w:rsid w:val="002B5563"/>
    <w:rsid w:val="002C0CD0"/>
    <w:rsid w:val="002C38DE"/>
    <w:rsid w:val="002D15F9"/>
    <w:rsid w:val="002D1A06"/>
    <w:rsid w:val="002D2AA1"/>
    <w:rsid w:val="002D45BF"/>
    <w:rsid w:val="002D5E33"/>
    <w:rsid w:val="002D68D6"/>
    <w:rsid w:val="002D6D8F"/>
    <w:rsid w:val="002E005B"/>
    <w:rsid w:val="002E244E"/>
    <w:rsid w:val="002E4335"/>
    <w:rsid w:val="002E4395"/>
    <w:rsid w:val="002E57B6"/>
    <w:rsid w:val="002E5BDA"/>
    <w:rsid w:val="002F1359"/>
    <w:rsid w:val="002F344C"/>
    <w:rsid w:val="002F7554"/>
    <w:rsid w:val="00301C57"/>
    <w:rsid w:val="0030342E"/>
    <w:rsid w:val="0030378D"/>
    <w:rsid w:val="00303A3B"/>
    <w:rsid w:val="00305BBC"/>
    <w:rsid w:val="00313B89"/>
    <w:rsid w:val="00314865"/>
    <w:rsid w:val="0032017A"/>
    <w:rsid w:val="00320AC4"/>
    <w:rsid w:val="00321232"/>
    <w:rsid w:val="003230DB"/>
    <w:rsid w:val="003360B4"/>
    <w:rsid w:val="00343BA0"/>
    <w:rsid w:val="003465A4"/>
    <w:rsid w:val="00352BB7"/>
    <w:rsid w:val="00353141"/>
    <w:rsid w:val="003538EF"/>
    <w:rsid w:val="00361C44"/>
    <w:rsid w:val="00365CD8"/>
    <w:rsid w:val="00367912"/>
    <w:rsid w:val="0037238C"/>
    <w:rsid w:val="00377DBB"/>
    <w:rsid w:val="00382D27"/>
    <w:rsid w:val="00385798"/>
    <w:rsid w:val="00386114"/>
    <w:rsid w:val="0038667C"/>
    <w:rsid w:val="0038778B"/>
    <w:rsid w:val="00391418"/>
    <w:rsid w:val="003966A0"/>
    <w:rsid w:val="00396C38"/>
    <w:rsid w:val="00397226"/>
    <w:rsid w:val="00397B28"/>
    <w:rsid w:val="003A3DDC"/>
    <w:rsid w:val="003A4750"/>
    <w:rsid w:val="003A7155"/>
    <w:rsid w:val="003A7AEC"/>
    <w:rsid w:val="003B0C15"/>
    <w:rsid w:val="003B447A"/>
    <w:rsid w:val="003C0013"/>
    <w:rsid w:val="003C00D9"/>
    <w:rsid w:val="003C5DAE"/>
    <w:rsid w:val="003D0E2D"/>
    <w:rsid w:val="003D3F56"/>
    <w:rsid w:val="003E117F"/>
    <w:rsid w:val="003E19E3"/>
    <w:rsid w:val="003E2E27"/>
    <w:rsid w:val="003E36AF"/>
    <w:rsid w:val="003E6CC9"/>
    <w:rsid w:val="003E6EA5"/>
    <w:rsid w:val="003E7699"/>
    <w:rsid w:val="003E7C28"/>
    <w:rsid w:val="003F00DA"/>
    <w:rsid w:val="003F0A86"/>
    <w:rsid w:val="003F1956"/>
    <w:rsid w:val="003F1CA2"/>
    <w:rsid w:val="003F20E2"/>
    <w:rsid w:val="00401D43"/>
    <w:rsid w:val="00404C22"/>
    <w:rsid w:val="004063DE"/>
    <w:rsid w:val="00406FFD"/>
    <w:rsid w:val="00407F5B"/>
    <w:rsid w:val="00410986"/>
    <w:rsid w:val="00411956"/>
    <w:rsid w:val="004178E8"/>
    <w:rsid w:val="004206D1"/>
    <w:rsid w:val="00422482"/>
    <w:rsid w:val="004240B5"/>
    <w:rsid w:val="00426722"/>
    <w:rsid w:val="00430522"/>
    <w:rsid w:val="0043256B"/>
    <w:rsid w:val="00432FB6"/>
    <w:rsid w:val="0043470A"/>
    <w:rsid w:val="00434CB0"/>
    <w:rsid w:val="0043515D"/>
    <w:rsid w:val="00441214"/>
    <w:rsid w:val="00443E86"/>
    <w:rsid w:val="00454B9C"/>
    <w:rsid w:val="0045707E"/>
    <w:rsid w:val="00463255"/>
    <w:rsid w:val="00464476"/>
    <w:rsid w:val="004664D4"/>
    <w:rsid w:val="0046663C"/>
    <w:rsid w:val="0047025F"/>
    <w:rsid w:val="00470B6C"/>
    <w:rsid w:val="00476839"/>
    <w:rsid w:val="00487A13"/>
    <w:rsid w:val="00495D75"/>
    <w:rsid w:val="004A72C1"/>
    <w:rsid w:val="004B0A13"/>
    <w:rsid w:val="004B3700"/>
    <w:rsid w:val="004B705B"/>
    <w:rsid w:val="004C2463"/>
    <w:rsid w:val="004C2C04"/>
    <w:rsid w:val="004D0F95"/>
    <w:rsid w:val="004D2B53"/>
    <w:rsid w:val="004E1104"/>
    <w:rsid w:val="004E5C80"/>
    <w:rsid w:val="004E6630"/>
    <w:rsid w:val="004E78DC"/>
    <w:rsid w:val="004F06AF"/>
    <w:rsid w:val="004F1B0E"/>
    <w:rsid w:val="004F31C3"/>
    <w:rsid w:val="004F5A8E"/>
    <w:rsid w:val="004F7912"/>
    <w:rsid w:val="005040A2"/>
    <w:rsid w:val="00511102"/>
    <w:rsid w:val="0051159B"/>
    <w:rsid w:val="00512338"/>
    <w:rsid w:val="005168CB"/>
    <w:rsid w:val="00516919"/>
    <w:rsid w:val="00520072"/>
    <w:rsid w:val="005208CA"/>
    <w:rsid w:val="00524436"/>
    <w:rsid w:val="0052477C"/>
    <w:rsid w:val="00525EC2"/>
    <w:rsid w:val="0052628C"/>
    <w:rsid w:val="005332BB"/>
    <w:rsid w:val="00533933"/>
    <w:rsid w:val="00536777"/>
    <w:rsid w:val="00540437"/>
    <w:rsid w:val="0054174A"/>
    <w:rsid w:val="00542B69"/>
    <w:rsid w:val="00544DE9"/>
    <w:rsid w:val="00546206"/>
    <w:rsid w:val="00551F18"/>
    <w:rsid w:val="005525C3"/>
    <w:rsid w:val="00554FEC"/>
    <w:rsid w:val="00563BF9"/>
    <w:rsid w:val="00566D63"/>
    <w:rsid w:val="00567158"/>
    <w:rsid w:val="00571937"/>
    <w:rsid w:val="00571EF7"/>
    <w:rsid w:val="0057691F"/>
    <w:rsid w:val="005821EF"/>
    <w:rsid w:val="00585542"/>
    <w:rsid w:val="005859AE"/>
    <w:rsid w:val="005866D1"/>
    <w:rsid w:val="005874A2"/>
    <w:rsid w:val="00593FD2"/>
    <w:rsid w:val="005A107A"/>
    <w:rsid w:val="005B1641"/>
    <w:rsid w:val="005B2FAD"/>
    <w:rsid w:val="005B6E60"/>
    <w:rsid w:val="005C24A6"/>
    <w:rsid w:val="005C3B70"/>
    <w:rsid w:val="005C6B94"/>
    <w:rsid w:val="005D36B4"/>
    <w:rsid w:val="005D511F"/>
    <w:rsid w:val="005D5351"/>
    <w:rsid w:val="005D65E5"/>
    <w:rsid w:val="005D65F5"/>
    <w:rsid w:val="005E49D8"/>
    <w:rsid w:val="005E768C"/>
    <w:rsid w:val="005F620A"/>
    <w:rsid w:val="0060149D"/>
    <w:rsid w:val="00601CF4"/>
    <w:rsid w:val="006048F0"/>
    <w:rsid w:val="00607904"/>
    <w:rsid w:val="00607F1B"/>
    <w:rsid w:val="006122AD"/>
    <w:rsid w:val="006175FE"/>
    <w:rsid w:val="00617BA2"/>
    <w:rsid w:val="00621D9D"/>
    <w:rsid w:val="006303ED"/>
    <w:rsid w:val="00631A08"/>
    <w:rsid w:val="00631BF5"/>
    <w:rsid w:val="00631E50"/>
    <w:rsid w:val="00632DEE"/>
    <w:rsid w:val="00634FD9"/>
    <w:rsid w:val="0064461C"/>
    <w:rsid w:val="00650643"/>
    <w:rsid w:val="00650C4F"/>
    <w:rsid w:val="006633EC"/>
    <w:rsid w:val="00663509"/>
    <w:rsid w:val="006728AC"/>
    <w:rsid w:val="00672A5A"/>
    <w:rsid w:val="006778F5"/>
    <w:rsid w:val="00680F4C"/>
    <w:rsid w:val="00683728"/>
    <w:rsid w:val="00683A2E"/>
    <w:rsid w:val="006845CF"/>
    <w:rsid w:val="00687B5D"/>
    <w:rsid w:val="00687F50"/>
    <w:rsid w:val="006945C4"/>
    <w:rsid w:val="00697F97"/>
    <w:rsid w:val="006A083C"/>
    <w:rsid w:val="006A1835"/>
    <w:rsid w:val="006A5216"/>
    <w:rsid w:val="006A5FA9"/>
    <w:rsid w:val="006A7886"/>
    <w:rsid w:val="006B1F4D"/>
    <w:rsid w:val="006C0C69"/>
    <w:rsid w:val="006C1384"/>
    <w:rsid w:val="006C509F"/>
    <w:rsid w:val="006C5BEF"/>
    <w:rsid w:val="006C71A8"/>
    <w:rsid w:val="006C7ABB"/>
    <w:rsid w:val="006D0D5F"/>
    <w:rsid w:val="006D115F"/>
    <w:rsid w:val="006D1A12"/>
    <w:rsid w:val="006D2C5C"/>
    <w:rsid w:val="006D35E1"/>
    <w:rsid w:val="006D3E37"/>
    <w:rsid w:val="006E0155"/>
    <w:rsid w:val="006E4884"/>
    <w:rsid w:val="006E50A8"/>
    <w:rsid w:val="006E6DF6"/>
    <w:rsid w:val="006E750C"/>
    <w:rsid w:val="006F4A65"/>
    <w:rsid w:val="006F73CC"/>
    <w:rsid w:val="00701B50"/>
    <w:rsid w:val="0071047B"/>
    <w:rsid w:val="00717E60"/>
    <w:rsid w:val="007227E8"/>
    <w:rsid w:val="00731CEC"/>
    <w:rsid w:val="007320E7"/>
    <w:rsid w:val="00733012"/>
    <w:rsid w:val="007341B2"/>
    <w:rsid w:val="007344FB"/>
    <w:rsid w:val="00734866"/>
    <w:rsid w:val="00741197"/>
    <w:rsid w:val="00746866"/>
    <w:rsid w:val="007470D5"/>
    <w:rsid w:val="00757897"/>
    <w:rsid w:val="00766DC8"/>
    <w:rsid w:val="00767EBB"/>
    <w:rsid w:val="00770F06"/>
    <w:rsid w:val="00770FF3"/>
    <w:rsid w:val="0077151D"/>
    <w:rsid w:val="00772030"/>
    <w:rsid w:val="00775A2B"/>
    <w:rsid w:val="00776331"/>
    <w:rsid w:val="00776C98"/>
    <w:rsid w:val="00777011"/>
    <w:rsid w:val="00780064"/>
    <w:rsid w:val="00781017"/>
    <w:rsid w:val="007839A1"/>
    <w:rsid w:val="0078720C"/>
    <w:rsid w:val="0079068D"/>
    <w:rsid w:val="0079256D"/>
    <w:rsid w:val="00795BA6"/>
    <w:rsid w:val="00797CC6"/>
    <w:rsid w:val="007A36F6"/>
    <w:rsid w:val="007A385E"/>
    <w:rsid w:val="007A7837"/>
    <w:rsid w:val="007A7B1B"/>
    <w:rsid w:val="007B12CC"/>
    <w:rsid w:val="007B164A"/>
    <w:rsid w:val="007B2104"/>
    <w:rsid w:val="007B3A50"/>
    <w:rsid w:val="007D0292"/>
    <w:rsid w:val="007D100B"/>
    <w:rsid w:val="007D172B"/>
    <w:rsid w:val="007D2556"/>
    <w:rsid w:val="007D288D"/>
    <w:rsid w:val="007D617F"/>
    <w:rsid w:val="007F07AC"/>
    <w:rsid w:val="007F2FB1"/>
    <w:rsid w:val="007F3BDB"/>
    <w:rsid w:val="00802A30"/>
    <w:rsid w:val="00812BD8"/>
    <w:rsid w:val="008203D6"/>
    <w:rsid w:val="00822328"/>
    <w:rsid w:val="00823324"/>
    <w:rsid w:val="00824CE8"/>
    <w:rsid w:val="00831B2A"/>
    <w:rsid w:val="0083444D"/>
    <w:rsid w:val="00837977"/>
    <w:rsid w:val="00844176"/>
    <w:rsid w:val="00845A8F"/>
    <w:rsid w:val="0084621C"/>
    <w:rsid w:val="00851C1A"/>
    <w:rsid w:val="008557E5"/>
    <w:rsid w:val="00857AE0"/>
    <w:rsid w:val="00863E1D"/>
    <w:rsid w:val="00864508"/>
    <w:rsid w:val="00865D9D"/>
    <w:rsid w:val="0087157C"/>
    <w:rsid w:val="008737AA"/>
    <w:rsid w:val="00882374"/>
    <w:rsid w:val="008832D1"/>
    <w:rsid w:val="00885419"/>
    <w:rsid w:val="00891F2C"/>
    <w:rsid w:val="00892345"/>
    <w:rsid w:val="0089492B"/>
    <w:rsid w:val="00895837"/>
    <w:rsid w:val="00897864"/>
    <w:rsid w:val="008A3794"/>
    <w:rsid w:val="008A7D82"/>
    <w:rsid w:val="008B18AA"/>
    <w:rsid w:val="008B3AF3"/>
    <w:rsid w:val="008B572A"/>
    <w:rsid w:val="008B6C89"/>
    <w:rsid w:val="008C134A"/>
    <w:rsid w:val="008C153D"/>
    <w:rsid w:val="008C4AFC"/>
    <w:rsid w:val="008C5B11"/>
    <w:rsid w:val="008D558B"/>
    <w:rsid w:val="008D6016"/>
    <w:rsid w:val="008D6D61"/>
    <w:rsid w:val="008E3CE1"/>
    <w:rsid w:val="008E4AEF"/>
    <w:rsid w:val="008E4F6D"/>
    <w:rsid w:val="008E7BF3"/>
    <w:rsid w:val="008F1059"/>
    <w:rsid w:val="008F3D09"/>
    <w:rsid w:val="008F4E65"/>
    <w:rsid w:val="008F6661"/>
    <w:rsid w:val="009009BB"/>
    <w:rsid w:val="00900D23"/>
    <w:rsid w:val="00904758"/>
    <w:rsid w:val="00904C79"/>
    <w:rsid w:val="0091240D"/>
    <w:rsid w:val="009179C2"/>
    <w:rsid w:val="0092089B"/>
    <w:rsid w:val="00920F48"/>
    <w:rsid w:val="009211FA"/>
    <w:rsid w:val="00922238"/>
    <w:rsid w:val="009258CC"/>
    <w:rsid w:val="00925A00"/>
    <w:rsid w:val="009307D1"/>
    <w:rsid w:val="0093245F"/>
    <w:rsid w:val="00933DAC"/>
    <w:rsid w:val="00935F56"/>
    <w:rsid w:val="00942009"/>
    <w:rsid w:val="00944982"/>
    <w:rsid w:val="00953640"/>
    <w:rsid w:val="009546D0"/>
    <w:rsid w:val="00955258"/>
    <w:rsid w:val="00956058"/>
    <w:rsid w:val="00963A4F"/>
    <w:rsid w:val="009647F3"/>
    <w:rsid w:val="0096673F"/>
    <w:rsid w:val="00975893"/>
    <w:rsid w:val="00992996"/>
    <w:rsid w:val="00993D53"/>
    <w:rsid w:val="00994508"/>
    <w:rsid w:val="009A074E"/>
    <w:rsid w:val="009A0E81"/>
    <w:rsid w:val="009A2ADD"/>
    <w:rsid w:val="009A691F"/>
    <w:rsid w:val="009B59E7"/>
    <w:rsid w:val="009C01AC"/>
    <w:rsid w:val="009C0ACA"/>
    <w:rsid w:val="009D6279"/>
    <w:rsid w:val="009E05F6"/>
    <w:rsid w:val="009E1A0B"/>
    <w:rsid w:val="009E3A18"/>
    <w:rsid w:val="009E3E58"/>
    <w:rsid w:val="009E43E4"/>
    <w:rsid w:val="009E46E4"/>
    <w:rsid w:val="009E6CEC"/>
    <w:rsid w:val="009F03F8"/>
    <w:rsid w:val="009F0937"/>
    <w:rsid w:val="009F109F"/>
    <w:rsid w:val="009F134D"/>
    <w:rsid w:val="009F232E"/>
    <w:rsid w:val="009F2565"/>
    <w:rsid w:val="00A001AA"/>
    <w:rsid w:val="00A0209A"/>
    <w:rsid w:val="00A0376C"/>
    <w:rsid w:val="00A037A1"/>
    <w:rsid w:val="00A075D1"/>
    <w:rsid w:val="00A07771"/>
    <w:rsid w:val="00A110EF"/>
    <w:rsid w:val="00A13394"/>
    <w:rsid w:val="00A22C4B"/>
    <w:rsid w:val="00A315FD"/>
    <w:rsid w:val="00A34D33"/>
    <w:rsid w:val="00A354C1"/>
    <w:rsid w:val="00A35AA4"/>
    <w:rsid w:val="00A40D6C"/>
    <w:rsid w:val="00A432F3"/>
    <w:rsid w:val="00A46B6F"/>
    <w:rsid w:val="00A54ABC"/>
    <w:rsid w:val="00A5671D"/>
    <w:rsid w:val="00A60310"/>
    <w:rsid w:val="00A65402"/>
    <w:rsid w:val="00A824A6"/>
    <w:rsid w:val="00A83204"/>
    <w:rsid w:val="00A86F16"/>
    <w:rsid w:val="00A87AFE"/>
    <w:rsid w:val="00A9298B"/>
    <w:rsid w:val="00A9315D"/>
    <w:rsid w:val="00A94E99"/>
    <w:rsid w:val="00AB1503"/>
    <w:rsid w:val="00AC390E"/>
    <w:rsid w:val="00AD139B"/>
    <w:rsid w:val="00AD1CC4"/>
    <w:rsid w:val="00AD6BA4"/>
    <w:rsid w:val="00AE1BA4"/>
    <w:rsid w:val="00AF75B5"/>
    <w:rsid w:val="00AF7BAD"/>
    <w:rsid w:val="00B03089"/>
    <w:rsid w:val="00B04F04"/>
    <w:rsid w:val="00B11D17"/>
    <w:rsid w:val="00B13B32"/>
    <w:rsid w:val="00B152DA"/>
    <w:rsid w:val="00B20811"/>
    <w:rsid w:val="00B214C6"/>
    <w:rsid w:val="00B23557"/>
    <w:rsid w:val="00B2524D"/>
    <w:rsid w:val="00B26CEA"/>
    <w:rsid w:val="00B30F57"/>
    <w:rsid w:val="00B41477"/>
    <w:rsid w:val="00B53222"/>
    <w:rsid w:val="00B5684F"/>
    <w:rsid w:val="00B737E7"/>
    <w:rsid w:val="00B80268"/>
    <w:rsid w:val="00B8260D"/>
    <w:rsid w:val="00B827A2"/>
    <w:rsid w:val="00B85DFA"/>
    <w:rsid w:val="00B864A9"/>
    <w:rsid w:val="00B9272A"/>
    <w:rsid w:val="00B93ABA"/>
    <w:rsid w:val="00BA0286"/>
    <w:rsid w:val="00BA0BA8"/>
    <w:rsid w:val="00BA469E"/>
    <w:rsid w:val="00BA5467"/>
    <w:rsid w:val="00BB0A92"/>
    <w:rsid w:val="00BC3499"/>
    <w:rsid w:val="00BD10E7"/>
    <w:rsid w:val="00BD448B"/>
    <w:rsid w:val="00BE1A36"/>
    <w:rsid w:val="00BE202A"/>
    <w:rsid w:val="00BE42EF"/>
    <w:rsid w:val="00BE4B2A"/>
    <w:rsid w:val="00BE4C01"/>
    <w:rsid w:val="00BE645F"/>
    <w:rsid w:val="00BE6898"/>
    <w:rsid w:val="00BF0125"/>
    <w:rsid w:val="00BF0EFD"/>
    <w:rsid w:val="00C00876"/>
    <w:rsid w:val="00C01410"/>
    <w:rsid w:val="00C06746"/>
    <w:rsid w:val="00C13694"/>
    <w:rsid w:val="00C15642"/>
    <w:rsid w:val="00C15DEB"/>
    <w:rsid w:val="00C16CFF"/>
    <w:rsid w:val="00C216E4"/>
    <w:rsid w:val="00C224D4"/>
    <w:rsid w:val="00C245C1"/>
    <w:rsid w:val="00C27A00"/>
    <w:rsid w:val="00C35FD5"/>
    <w:rsid w:val="00C366BB"/>
    <w:rsid w:val="00C405C9"/>
    <w:rsid w:val="00C426F5"/>
    <w:rsid w:val="00C44C6E"/>
    <w:rsid w:val="00C4672E"/>
    <w:rsid w:val="00C50347"/>
    <w:rsid w:val="00C54E18"/>
    <w:rsid w:val="00C5600E"/>
    <w:rsid w:val="00C60544"/>
    <w:rsid w:val="00C611EA"/>
    <w:rsid w:val="00C67A21"/>
    <w:rsid w:val="00C703BA"/>
    <w:rsid w:val="00C7115B"/>
    <w:rsid w:val="00C71B43"/>
    <w:rsid w:val="00C72235"/>
    <w:rsid w:val="00C72AA5"/>
    <w:rsid w:val="00C75183"/>
    <w:rsid w:val="00C839F4"/>
    <w:rsid w:val="00C86D4A"/>
    <w:rsid w:val="00C91257"/>
    <w:rsid w:val="00C93335"/>
    <w:rsid w:val="00C937E1"/>
    <w:rsid w:val="00C937EB"/>
    <w:rsid w:val="00C9710A"/>
    <w:rsid w:val="00C973A4"/>
    <w:rsid w:val="00C976C2"/>
    <w:rsid w:val="00C976E4"/>
    <w:rsid w:val="00CA0956"/>
    <w:rsid w:val="00CA09B5"/>
    <w:rsid w:val="00CA0D83"/>
    <w:rsid w:val="00CA38A1"/>
    <w:rsid w:val="00CA6F39"/>
    <w:rsid w:val="00CB0A49"/>
    <w:rsid w:val="00CC1468"/>
    <w:rsid w:val="00CC55F9"/>
    <w:rsid w:val="00CD2BB7"/>
    <w:rsid w:val="00CE335B"/>
    <w:rsid w:val="00CE528B"/>
    <w:rsid w:val="00CF605E"/>
    <w:rsid w:val="00D009F4"/>
    <w:rsid w:val="00D04267"/>
    <w:rsid w:val="00D05418"/>
    <w:rsid w:val="00D05483"/>
    <w:rsid w:val="00D07608"/>
    <w:rsid w:val="00D112EE"/>
    <w:rsid w:val="00D13283"/>
    <w:rsid w:val="00D141E5"/>
    <w:rsid w:val="00D14CAD"/>
    <w:rsid w:val="00D21807"/>
    <w:rsid w:val="00D2437B"/>
    <w:rsid w:val="00D24560"/>
    <w:rsid w:val="00D25B72"/>
    <w:rsid w:val="00D304AE"/>
    <w:rsid w:val="00D3197C"/>
    <w:rsid w:val="00D32B3A"/>
    <w:rsid w:val="00D34D4D"/>
    <w:rsid w:val="00D3718C"/>
    <w:rsid w:val="00D475C0"/>
    <w:rsid w:val="00D47AA3"/>
    <w:rsid w:val="00D50AD5"/>
    <w:rsid w:val="00D57200"/>
    <w:rsid w:val="00D62615"/>
    <w:rsid w:val="00D70D02"/>
    <w:rsid w:val="00D71A0A"/>
    <w:rsid w:val="00D72FA0"/>
    <w:rsid w:val="00D74CB8"/>
    <w:rsid w:val="00D80ED2"/>
    <w:rsid w:val="00D82B5B"/>
    <w:rsid w:val="00D8398A"/>
    <w:rsid w:val="00D84D61"/>
    <w:rsid w:val="00D855C6"/>
    <w:rsid w:val="00D85EF2"/>
    <w:rsid w:val="00D90252"/>
    <w:rsid w:val="00D944A2"/>
    <w:rsid w:val="00D96D2C"/>
    <w:rsid w:val="00DA0392"/>
    <w:rsid w:val="00DA6002"/>
    <w:rsid w:val="00DB18F7"/>
    <w:rsid w:val="00DB7492"/>
    <w:rsid w:val="00DC0C85"/>
    <w:rsid w:val="00DC0F94"/>
    <w:rsid w:val="00DC124A"/>
    <w:rsid w:val="00DC13E1"/>
    <w:rsid w:val="00DC345B"/>
    <w:rsid w:val="00DC6582"/>
    <w:rsid w:val="00DC69CF"/>
    <w:rsid w:val="00DD2971"/>
    <w:rsid w:val="00DD2997"/>
    <w:rsid w:val="00DD4529"/>
    <w:rsid w:val="00DD5ED0"/>
    <w:rsid w:val="00DD7450"/>
    <w:rsid w:val="00DD7C47"/>
    <w:rsid w:val="00DD7DA6"/>
    <w:rsid w:val="00DE1B2D"/>
    <w:rsid w:val="00DF14F1"/>
    <w:rsid w:val="00DF5DE7"/>
    <w:rsid w:val="00E16F10"/>
    <w:rsid w:val="00E21E94"/>
    <w:rsid w:val="00E301B6"/>
    <w:rsid w:val="00E30643"/>
    <w:rsid w:val="00E317B0"/>
    <w:rsid w:val="00E3325C"/>
    <w:rsid w:val="00E345A5"/>
    <w:rsid w:val="00E40664"/>
    <w:rsid w:val="00E425D0"/>
    <w:rsid w:val="00E42D55"/>
    <w:rsid w:val="00E4310C"/>
    <w:rsid w:val="00E52020"/>
    <w:rsid w:val="00E556A3"/>
    <w:rsid w:val="00E55E9D"/>
    <w:rsid w:val="00E5618A"/>
    <w:rsid w:val="00E57985"/>
    <w:rsid w:val="00E613DA"/>
    <w:rsid w:val="00E63774"/>
    <w:rsid w:val="00E66776"/>
    <w:rsid w:val="00E67FDA"/>
    <w:rsid w:val="00E70E3C"/>
    <w:rsid w:val="00E71044"/>
    <w:rsid w:val="00E73079"/>
    <w:rsid w:val="00E73159"/>
    <w:rsid w:val="00E7405C"/>
    <w:rsid w:val="00E7484B"/>
    <w:rsid w:val="00E74D4C"/>
    <w:rsid w:val="00E846FA"/>
    <w:rsid w:val="00E9167A"/>
    <w:rsid w:val="00E97E4A"/>
    <w:rsid w:val="00EB077B"/>
    <w:rsid w:val="00EB0CE0"/>
    <w:rsid w:val="00EB4F6E"/>
    <w:rsid w:val="00EB67C2"/>
    <w:rsid w:val="00EB761C"/>
    <w:rsid w:val="00EC07B7"/>
    <w:rsid w:val="00EC330D"/>
    <w:rsid w:val="00EC529A"/>
    <w:rsid w:val="00EC59B2"/>
    <w:rsid w:val="00EC69F1"/>
    <w:rsid w:val="00ED2C08"/>
    <w:rsid w:val="00ED55A5"/>
    <w:rsid w:val="00ED6348"/>
    <w:rsid w:val="00ED7ED1"/>
    <w:rsid w:val="00EE18F3"/>
    <w:rsid w:val="00EE2FC1"/>
    <w:rsid w:val="00EE7A2A"/>
    <w:rsid w:val="00EF01DA"/>
    <w:rsid w:val="00EF1886"/>
    <w:rsid w:val="00EF6AC8"/>
    <w:rsid w:val="00F0149C"/>
    <w:rsid w:val="00F0681A"/>
    <w:rsid w:val="00F07060"/>
    <w:rsid w:val="00F074C4"/>
    <w:rsid w:val="00F11730"/>
    <w:rsid w:val="00F1177B"/>
    <w:rsid w:val="00F13B70"/>
    <w:rsid w:val="00F13E26"/>
    <w:rsid w:val="00F151CA"/>
    <w:rsid w:val="00F153FD"/>
    <w:rsid w:val="00F1771C"/>
    <w:rsid w:val="00F22AAB"/>
    <w:rsid w:val="00F22F4E"/>
    <w:rsid w:val="00F23ED8"/>
    <w:rsid w:val="00F34A76"/>
    <w:rsid w:val="00F37738"/>
    <w:rsid w:val="00F37E7D"/>
    <w:rsid w:val="00F450EA"/>
    <w:rsid w:val="00F553EB"/>
    <w:rsid w:val="00F56CAC"/>
    <w:rsid w:val="00F5740F"/>
    <w:rsid w:val="00F6045D"/>
    <w:rsid w:val="00F606D7"/>
    <w:rsid w:val="00F608F9"/>
    <w:rsid w:val="00F61295"/>
    <w:rsid w:val="00F612F5"/>
    <w:rsid w:val="00F670A5"/>
    <w:rsid w:val="00F671C2"/>
    <w:rsid w:val="00F675A5"/>
    <w:rsid w:val="00F67660"/>
    <w:rsid w:val="00F81F7E"/>
    <w:rsid w:val="00F82379"/>
    <w:rsid w:val="00F829F0"/>
    <w:rsid w:val="00F83FD5"/>
    <w:rsid w:val="00F85536"/>
    <w:rsid w:val="00F85685"/>
    <w:rsid w:val="00F85969"/>
    <w:rsid w:val="00F85CC7"/>
    <w:rsid w:val="00F9302A"/>
    <w:rsid w:val="00F939C2"/>
    <w:rsid w:val="00F94E40"/>
    <w:rsid w:val="00F94FE2"/>
    <w:rsid w:val="00FA1B4D"/>
    <w:rsid w:val="00FA2872"/>
    <w:rsid w:val="00FA32D1"/>
    <w:rsid w:val="00FB0B68"/>
    <w:rsid w:val="00FB1ADA"/>
    <w:rsid w:val="00FB3B54"/>
    <w:rsid w:val="00FB682F"/>
    <w:rsid w:val="00FC3D54"/>
    <w:rsid w:val="00FC55FB"/>
    <w:rsid w:val="00FC566F"/>
    <w:rsid w:val="00FC6F6A"/>
    <w:rsid w:val="00FD75DC"/>
    <w:rsid w:val="00FE126C"/>
    <w:rsid w:val="00FE1302"/>
    <w:rsid w:val="00FE1847"/>
    <w:rsid w:val="00FE68D2"/>
    <w:rsid w:val="00FE755E"/>
    <w:rsid w:val="00FF1562"/>
    <w:rsid w:val="00FF24B7"/>
    <w:rsid w:val="02AA1212"/>
    <w:rsid w:val="05D830A9"/>
    <w:rsid w:val="0A591456"/>
    <w:rsid w:val="0EF354E9"/>
    <w:rsid w:val="0FAD664B"/>
    <w:rsid w:val="106B0C50"/>
    <w:rsid w:val="165C5E03"/>
    <w:rsid w:val="295A7391"/>
    <w:rsid w:val="3849188A"/>
    <w:rsid w:val="3E2A72FF"/>
    <w:rsid w:val="3ED8534C"/>
    <w:rsid w:val="46AA469D"/>
    <w:rsid w:val="473368DA"/>
    <w:rsid w:val="4B1304D7"/>
    <w:rsid w:val="4B6E5986"/>
    <w:rsid w:val="4C67321A"/>
    <w:rsid w:val="554F0604"/>
    <w:rsid w:val="59DE3DF2"/>
    <w:rsid w:val="5C695E31"/>
    <w:rsid w:val="5F9E5ACA"/>
    <w:rsid w:val="6044413C"/>
    <w:rsid w:val="6045108D"/>
    <w:rsid w:val="64C4262D"/>
    <w:rsid w:val="6FC56DB0"/>
    <w:rsid w:val="72AA0772"/>
    <w:rsid w:val="7B372426"/>
    <w:rsid w:val="7E30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8425"/>
  <w15:docId w15:val="{CFB902CC-1505-4939-BED7-2884FE4B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nhideWhenUsed="1" w:qFormat="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widowControl/>
      <w:spacing w:before="340" w:after="330" w:line="578" w:lineRule="auto"/>
      <w:jc w:val="center"/>
      <w:outlineLvl w:val="0"/>
    </w:pPr>
    <w:rPr>
      <w:b/>
      <w:kern w:val="44"/>
      <w:sz w:val="2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1"/>
    <w:link w:val="30"/>
    <w:qFormat/>
    <w:pPr>
      <w:keepNext/>
      <w:keepLines/>
      <w:tabs>
        <w:tab w:val="left" w:pos="720"/>
      </w:tabs>
      <w:spacing w:before="120"/>
      <w:ind w:left="720" w:hanging="720"/>
      <w:outlineLvl w:val="2"/>
    </w:pPr>
    <w:rPr>
      <w:bCs/>
      <w:kern w:val="0"/>
      <w:sz w:val="24"/>
    </w:rPr>
  </w:style>
  <w:style w:type="paragraph" w:styleId="4">
    <w:name w:val="heading 4"/>
    <w:basedOn w:val="a"/>
    <w:next w:val="a"/>
    <w:link w:val="40"/>
    <w:qFormat/>
    <w:pPr>
      <w:keepNext/>
      <w:keepLines/>
      <w:tabs>
        <w:tab w:val="left" w:pos="720"/>
      </w:tabs>
      <w:spacing w:before="120"/>
      <w:ind w:left="720" w:hanging="720"/>
      <w:outlineLvl w:val="3"/>
    </w:pPr>
    <w:rPr>
      <w:rFonts w:ascii="Arial" w:hAnsi="Arial"/>
      <w:color w:val="000000"/>
      <w:sz w:val="24"/>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alloon Text"/>
    <w:basedOn w:val="a"/>
    <w:link w:val="a5"/>
    <w:uiPriority w:val="99"/>
    <w:unhideWhenUsed/>
    <w:qFormat/>
    <w:rPr>
      <w:sz w:val="18"/>
      <w:szCs w:val="18"/>
    </w:rPr>
  </w:style>
  <w:style w:type="paragraph" w:styleId="a1">
    <w:name w:val="Normal Indent"/>
    <w:basedOn w:val="a"/>
    <w:unhideWhenUsed/>
    <w:qFormat/>
    <w:pPr>
      <w:ind w:firstLineChars="200" w:firstLine="420"/>
    </w:pPr>
  </w:style>
  <w:style w:type="paragraph" w:styleId="a6">
    <w:name w:val="annotation text"/>
    <w:basedOn w:val="a"/>
    <w:link w:val="11"/>
    <w:unhideWhenUsed/>
    <w:qFormat/>
    <w:pPr>
      <w:jc w:val="left"/>
    </w:pPr>
  </w:style>
  <w:style w:type="paragraph" w:styleId="a7">
    <w:name w:val="Body Text Indent"/>
    <w:basedOn w:val="a"/>
    <w:link w:val="a8"/>
    <w:qFormat/>
    <w:pPr>
      <w:spacing w:line="400" w:lineRule="exact"/>
      <w:ind w:firstLineChars="192" w:firstLine="538"/>
    </w:pPr>
    <w:rPr>
      <w:rFonts w:ascii="仿宋_GB2312" w:eastAsia="仿宋_GB2312" w:hAnsi="宋体"/>
      <w:color w:val="000000"/>
      <w:sz w:val="28"/>
      <w:szCs w:val="24"/>
      <w:lang w:val="zh-CN"/>
    </w:rPr>
  </w:style>
  <w:style w:type="paragraph" w:styleId="a9">
    <w:name w:val="Plain Text"/>
    <w:basedOn w:val="a"/>
    <w:link w:val="aa"/>
    <w:qFormat/>
    <w:rPr>
      <w:rFonts w:ascii="宋体" w:hAnsi="Courier New"/>
      <w:szCs w:val="21"/>
      <w:lang w:val="zh-CN"/>
    </w:rPr>
  </w:style>
  <w:style w:type="paragraph" w:styleId="21">
    <w:name w:val="Body Text Indent 2"/>
    <w:basedOn w:val="a"/>
    <w:link w:val="22"/>
    <w:uiPriority w:val="99"/>
    <w:semiHidden/>
    <w:unhideWhenUsed/>
    <w:qFormat/>
    <w:pPr>
      <w:spacing w:after="120" w:line="480" w:lineRule="auto"/>
      <w:ind w:leftChars="200" w:left="420"/>
    </w:p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before="120" w:after="120" w:line="400" w:lineRule="exact"/>
    </w:pPr>
    <w:rPr>
      <w:b/>
      <w:bCs/>
      <w:caps/>
      <w:sz w:val="24"/>
      <w:szCs w:val="24"/>
    </w:rPr>
  </w:style>
  <w:style w:type="paragraph" w:styleId="31">
    <w:name w:val="Body Text Indent 3"/>
    <w:basedOn w:val="a"/>
    <w:link w:val="32"/>
    <w:uiPriority w:val="99"/>
    <w:unhideWhenUsed/>
    <w:qFormat/>
    <w:pPr>
      <w:spacing w:after="120"/>
      <w:ind w:leftChars="200" w:left="420"/>
    </w:pPr>
    <w:rPr>
      <w:sz w:val="16"/>
      <w:szCs w:val="16"/>
    </w:rPr>
  </w:style>
  <w:style w:type="paragraph" w:styleId="TOC2">
    <w:name w:val="toc 2"/>
    <w:basedOn w:val="a"/>
    <w:next w:val="a"/>
    <w:uiPriority w:val="39"/>
    <w:unhideWhenUsed/>
    <w:qFormat/>
    <w:pPr>
      <w:ind w:leftChars="200" w:left="420"/>
    </w:p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6"/>
    <w:next w:val="a6"/>
    <w:link w:val="af2"/>
    <w:uiPriority w:val="99"/>
    <w:unhideWhenUsed/>
    <w:qFormat/>
    <w:rPr>
      <w:b/>
      <w:bCs/>
    </w:rPr>
  </w:style>
  <w:style w:type="character" w:styleId="af3">
    <w:name w:val="Hyperlink"/>
    <w:uiPriority w:val="99"/>
    <w:qFormat/>
    <w:rPr>
      <w:color w:val="0000FF"/>
      <w:u w:val="single"/>
    </w:rPr>
  </w:style>
  <w:style w:type="character" w:styleId="af4">
    <w:name w:val="annotation reference"/>
    <w:basedOn w:val="a2"/>
    <w:uiPriority w:val="99"/>
    <w:unhideWhenUsed/>
    <w:qFormat/>
    <w:rPr>
      <w:sz w:val="21"/>
      <w:szCs w:val="21"/>
    </w:rPr>
  </w:style>
  <w:style w:type="character" w:customStyle="1" w:styleId="10">
    <w:name w:val="标题 1 字符"/>
    <w:link w:val="1"/>
    <w:qFormat/>
    <w:rPr>
      <w:b/>
      <w:kern w:val="44"/>
      <w:sz w:val="2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basedOn w:val="a2"/>
    <w:link w:val="3"/>
    <w:qFormat/>
    <w:rPr>
      <w:bCs/>
      <w:sz w:val="24"/>
    </w:rPr>
  </w:style>
  <w:style w:type="character" w:customStyle="1" w:styleId="40">
    <w:name w:val="标题 4 字符"/>
    <w:basedOn w:val="a2"/>
    <w:link w:val="4"/>
    <w:qFormat/>
    <w:rPr>
      <w:rFonts w:ascii="Arial" w:hAnsi="Arial"/>
      <w:color w:val="000000"/>
      <w:kern w:val="2"/>
      <w:sz w:val="24"/>
      <w:szCs w:val="28"/>
    </w:rPr>
  </w:style>
  <w:style w:type="character" w:customStyle="1" w:styleId="af0">
    <w:name w:val="标题 字符"/>
    <w:basedOn w:val="a2"/>
    <w:link w:val="af"/>
    <w:qFormat/>
    <w:rPr>
      <w:rFonts w:ascii="Arial" w:hAnsi="Arial" w:cs="Arial"/>
      <w:b/>
      <w:bCs/>
      <w:kern w:val="2"/>
      <w:sz w:val="32"/>
      <w:szCs w:val="32"/>
    </w:rPr>
  </w:style>
  <w:style w:type="paragraph" w:customStyle="1" w:styleId="TOC10">
    <w:name w:val="TOC 标题1"/>
    <w:basedOn w:val="1"/>
    <w:next w:val="a"/>
    <w:uiPriority w:val="39"/>
    <w:unhideWhenUsed/>
    <w:qFormat/>
    <w:pPr>
      <w:widowControl w:val="0"/>
      <w:jc w:val="both"/>
      <w:outlineLvl w:val="9"/>
    </w:pPr>
    <w:rPr>
      <w:rFonts w:cstheme="majorBidi"/>
      <w:bCs/>
      <w:sz w:val="44"/>
    </w:rPr>
  </w:style>
  <w:style w:type="character" w:customStyle="1" w:styleId="ae">
    <w:name w:val="页眉 字符"/>
    <w:basedOn w:val="a2"/>
    <w:link w:val="ad"/>
    <w:uiPriority w:val="99"/>
    <w:qFormat/>
    <w:rPr>
      <w:kern w:val="2"/>
      <w:sz w:val="18"/>
      <w:szCs w:val="18"/>
    </w:rPr>
  </w:style>
  <w:style w:type="character" w:customStyle="1" w:styleId="ac">
    <w:name w:val="页脚 字符"/>
    <w:basedOn w:val="a2"/>
    <w:link w:val="ab"/>
    <w:uiPriority w:val="99"/>
    <w:qFormat/>
    <w:rPr>
      <w:kern w:val="2"/>
      <w:sz w:val="18"/>
      <w:szCs w:val="18"/>
    </w:rPr>
  </w:style>
  <w:style w:type="character" w:customStyle="1" w:styleId="11">
    <w:name w:val="批注文字 字符1"/>
    <w:basedOn w:val="a2"/>
    <w:link w:val="a6"/>
    <w:qFormat/>
    <w:rPr>
      <w:kern w:val="2"/>
      <w:sz w:val="21"/>
    </w:rPr>
  </w:style>
  <w:style w:type="character" w:customStyle="1" w:styleId="af2">
    <w:name w:val="批注主题 字符"/>
    <w:basedOn w:val="11"/>
    <w:link w:val="af1"/>
    <w:uiPriority w:val="99"/>
    <w:qFormat/>
    <w:rPr>
      <w:b/>
      <w:bCs/>
      <w:kern w:val="2"/>
      <w:sz w:val="21"/>
    </w:rPr>
  </w:style>
  <w:style w:type="character" w:customStyle="1" w:styleId="a8">
    <w:name w:val="正文文本缩进 字符"/>
    <w:basedOn w:val="a2"/>
    <w:link w:val="a7"/>
    <w:qFormat/>
    <w:rPr>
      <w:rFonts w:ascii="仿宋_GB2312" w:eastAsia="仿宋_GB2312" w:hAnsi="宋体"/>
      <w:color w:val="000000"/>
      <w:kern w:val="2"/>
      <w:sz w:val="28"/>
      <w:szCs w:val="24"/>
      <w:lang w:val="zh-CN"/>
    </w:rPr>
  </w:style>
  <w:style w:type="character" w:customStyle="1" w:styleId="aa">
    <w:name w:val="纯文本 字符"/>
    <w:basedOn w:val="a2"/>
    <w:link w:val="a9"/>
    <w:qFormat/>
    <w:rPr>
      <w:rFonts w:ascii="宋体" w:hAnsi="Courier New"/>
      <w:kern w:val="2"/>
      <w:sz w:val="21"/>
      <w:szCs w:val="21"/>
      <w:lang w:val="zh-CN"/>
    </w:rPr>
  </w:style>
  <w:style w:type="character" w:customStyle="1" w:styleId="a5">
    <w:name w:val="批注框文本 字符"/>
    <w:basedOn w:val="a2"/>
    <w:link w:val="a0"/>
    <w:uiPriority w:val="99"/>
    <w:qFormat/>
    <w:rPr>
      <w:kern w:val="2"/>
      <w:sz w:val="18"/>
      <w:szCs w:val="18"/>
    </w:rPr>
  </w:style>
  <w:style w:type="character" w:customStyle="1" w:styleId="32">
    <w:name w:val="正文文本缩进 3 字符"/>
    <w:basedOn w:val="a2"/>
    <w:link w:val="31"/>
    <w:uiPriority w:val="99"/>
    <w:qFormat/>
    <w:rPr>
      <w:kern w:val="2"/>
      <w:sz w:val="16"/>
      <w:szCs w:val="16"/>
    </w:rPr>
  </w:style>
  <w:style w:type="paragraph" w:customStyle="1" w:styleId="TOC11">
    <w:name w:val="TOC 标题11"/>
    <w:basedOn w:val="1"/>
    <w:next w:val="a"/>
    <w:uiPriority w:val="39"/>
    <w:unhideWhenUsed/>
    <w:qFormat/>
    <w:pPr>
      <w:widowControl w:val="0"/>
      <w:jc w:val="both"/>
      <w:outlineLvl w:val="9"/>
    </w:pPr>
    <w:rPr>
      <w:rFonts w:cstheme="majorBidi"/>
      <w:bCs/>
      <w:sz w:val="44"/>
    </w:rPr>
  </w:style>
  <w:style w:type="paragraph" w:styleId="af5">
    <w:name w:val="List Paragraph"/>
    <w:basedOn w:val="a"/>
    <w:uiPriority w:val="34"/>
    <w:qFormat/>
    <w:pPr>
      <w:ind w:firstLineChars="200" w:firstLine="420"/>
    </w:pPr>
    <w:rPr>
      <w:szCs w:val="24"/>
    </w:rPr>
  </w:style>
  <w:style w:type="character" w:customStyle="1" w:styleId="fontstyle01">
    <w:name w:val="fontstyle01"/>
    <w:qFormat/>
    <w:rPr>
      <w:rFonts w:ascii="宋体" w:eastAsia="宋体" w:hAnsi="宋体" w:hint="eastAsia"/>
      <w:color w:val="000000"/>
      <w:sz w:val="24"/>
      <w:szCs w:val="24"/>
    </w:rPr>
  </w:style>
  <w:style w:type="character" w:customStyle="1" w:styleId="22">
    <w:name w:val="正文文本缩进 2 字符"/>
    <w:basedOn w:val="a2"/>
    <w:link w:val="21"/>
    <w:uiPriority w:val="99"/>
    <w:semiHidden/>
    <w:qFormat/>
    <w:rPr>
      <w:kern w:val="2"/>
      <w:sz w:val="21"/>
    </w:rPr>
  </w:style>
  <w:style w:type="character" w:customStyle="1" w:styleId="af6">
    <w:name w:val="批注文字 字符"/>
    <w:qFormat/>
    <w:rPr>
      <w:kern w:val="2"/>
      <w:sz w:val="21"/>
    </w:rPr>
  </w:style>
  <w:style w:type="paragraph" w:customStyle="1" w:styleId="12">
    <w:name w:val="修订1"/>
    <w:hidden/>
    <w:uiPriority w:val="99"/>
    <w:semiHidden/>
    <w:qFormat/>
    <w:rPr>
      <w:kern w:val="2"/>
      <w:sz w:val="21"/>
    </w:rPr>
  </w:style>
  <w:style w:type="paragraph" w:styleId="af7">
    <w:name w:val="Revision"/>
    <w:hidden/>
    <w:uiPriority w:val="99"/>
    <w:semiHidden/>
    <w:rsid w:val="00D62615"/>
    <w:rPr>
      <w:kern w:val="2"/>
      <w:sz w:val="21"/>
    </w:rPr>
  </w:style>
  <w:style w:type="character" w:styleId="af8">
    <w:name w:val="Unresolved Mention"/>
    <w:basedOn w:val="a2"/>
    <w:uiPriority w:val="99"/>
    <w:semiHidden/>
    <w:unhideWhenUsed/>
    <w:rsid w:val="00B9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uayuanstoc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b.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xch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hina.com"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services@csfunds.com.cn" TargetMode="External"/><Relationship Id="rId10" Type="http://schemas.openxmlformats.org/officeDocument/2006/relationships/hyperlink" Target="http://www.csfunds.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s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76E8-80B1-4050-830B-AE14A001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15022</Words>
  <Characters>85631</Characters>
  <Application>Microsoft Office Word</Application>
  <DocSecurity>0</DocSecurity>
  <Lines>713</Lines>
  <Paragraphs>200</Paragraphs>
  <ScaleCrop>false</ScaleCrop>
  <Company>Microsoft</Company>
  <LinksUpToDate>false</LinksUpToDate>
  <CharactersWithSpaces>100453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赵航</dc:creator>
  <cp:lastModifiedBy>汤婉君</cp:lastModifiedBy>
  <cp:revision>36</cp:revision>
  <cp:lastPrinted>2026-04-16T08:31:00Z</cp:lastPrinted>
  <dcterms:created xsi:type="dcterms:W3CDTF">2025-04-16T01:45:00Z</dcterms:created>
  <dcterms:modified xsi:type="dcterms:W3CDTF">2026-04-16T08:31:00Z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9F51127DAB6643BE9EBB7FF808A23831</vt:lpwstr>
  </property>
</Properties>
</file>